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rPr>
          <w:sz w:val="30"/>
          <w:szCs w:val="30"/>
        </w:rPr>
      </w:pPr>
      <w:r>
        <w:rPr>
          <w:rFonts w:hint="eastAsia"/>
          <w:sz w:val="30"/>
          <w:szCs w:val="30"/>
        </w:rPr>
        <w:t>附件一：</w:t>
      </w:r>
    </w:p>
    <w:p>
      <w:pPr>
        <w:pStyle w:val="14"/>
        <w:jc w:val="center"/>
        <w:rPr>
          <w:rFonts w:ascii="方正小标宋简体" w:eastAsia="方正小标宋简体"/>
          <w:sz w:val="36"/>
          <w:szCs w:val="36"/>
        </w:rPr>
      </w:pPr>
      <w:r>
        <w:rPr>
          <w:rFonts w:hint="eastAsia" w:ascii="方正小标宋简体" w:eastAsia="方正小标宋简体"/>
          <w:sz w:val="36"/>
          <w:szCs w:val="36"/>
        </w:rPr>
        <w:t xml:space="preserve"> 基建事务</w:t>
      </w:r>
    </w:p>
    <w:p>
      <w:pPr>
        <w:pStyle w:val="14"/>
        <w:jc w:val="center"/>
        <w:rPr>
          <w:szCs w:val="21"/>
        </w:rPr>
      </w:pPr>
      <w:r>
        <w:rPr>
          <w:rFonts w:hint="eastAsia" w:ascii="方正小标宋简体" w:eastAsia="方正小标宋简体"/>
          <w:sz w:val="36"/>
          <w:szCs w:val="36"/>
        </w:rPr>
        <w:t>财政支出绩效自评报告</w:t>
      </w:r>
    </w:p>
    <w:p>
      <w:pPr>
        <w:jc w:val="center"/>
        <w:rPr>
          <w:sz w:val="18"/>
          <w:szCs w:val="18"/>
        </w:rPr>
      </w:pPr>
    </w:p>
    <w:p>
      <w:pPr>
        <w:pStyle w:val="5"/>
        <w:spacing w:line="560" w:lineRule="exact"/>
        <w:ind w:firstLine="560"/>
        <w:rPr>
          <w:rFonts w:ascii="宋体" w:hAnsi="宋体" w:eastAsia="宋体"/>
          <w:b/>
          <w:kern w:val="44"/>
          <w:szCs w:val="28"/>
        </w:rPr>
      </w:pPr>
      <w:r>
        <w:rPr>
          <w:rFonts w:hint="eastAsia" w:ascii="宋体" w:hAnsi="宋体" w:eastAsia="宋体"/>
          <w:szCs w:val="28"/>
        </w:rPr>
        <w:t>一、</w:t>
      </w:r>
      <w:r>
        <w:rPr>
          <w:rFonts w:hint="eastAsia" w:ascii="宋体" w:hAnsi="宋体" w:eastAsia="宋体"/>
          <w:b/>
          <w:kern w:val="44"/>
          <w:szCs w:val="28"/>
        </w:rPr>
        <w:t>项目概况</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（一）项目实施情况</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1、项目实施背景</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湖里区深入践行“绿水青山就是金山银山”理念，坚定不移走生态优先、绿色发展之路，纵深推进水环境治理，着力改善水环境质量，绘就水美湖里新图景。禾山街道根据</w:t>
      </w:r>
      <w:bookmarkStart w:id="0" w:name="_Hlk151496320"/>
      <w:r>
        <w:rPr>
          <w:rFonts w:hint="eastAsia" w:ascii="宋体" w:hAnsi="宋体"/>
          <w:bCs/>
          <w:kern w:val="44"/>
          <w:sz w:val="28"/>
          <w:szCs w:val="28"/>
        </w:rPr>
        <w:t>《湖里区发改局关于下达2022年第十批区级基建项目前期工作计划的通知》（厦湖发改投〔2022〕25号）、《湖里区发改局关于下达2022年第七批区级基建项目前期工作计划的通知》（厦湖发改投〔2022〕21号）、《湖里区发改局关于下达2022年第十二批区级基建项目前期工作计划的通知》（厦湖发改投〔2022〕35号）等文件开展基建项目</w:t>
      </w:r>
      <w:bookmarkEnd w:id="0"/>
      <w:r>
        <w:rPr>
          <w:rFonts w:hint="eastAsia" w:ascii="宋体" w:hAnsi="宋体"/>
          <w:bCs/>
          <w:kern w:val="44"/>
          <w:sz w:val="28"/>
          <w:szCs w:val="28"/>
        </w:rPr>
        <w:t>。</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2、主要依据</w:t>
      </w:r>
    </w:p>
    <w:p>
      <w:pPr>
        <w:spacing w:line="560" w:lineRule="exact"/>
        <w:ind w:firstLine="560" w:firstLineChars="200"/>
        <w:rPr>
          <w:rFonts w:ascii="宋体" w:hAnsi="宋体"/>
          <w:bCs/>
          <w:kern w:val="44"/>
          <w:sz w:val="28"/>
          <w:szCs w:val="28"/>
        </w:rPr>
      </w:pPr>
      <w:bookmarkStart w:id="1" w:name="_Hlk117503360"/>
      <w:r>
        <w:rPr>
          <w:rFonts w:hint="eastAsia" w:ascii="宋体" w:hAnsi="宋体"/>
          <w:bCs/>
          <w:kern w:val="44"/>
          <w:sz w:val="28"/>
          <w:szCs w:val="28"/>
        </w:rPr>
        <w:t>（1）《湖里区发改局关于下达2022年第十批区级基建项目前期工作计划的通知》（厦湖发改投〔2022〕25号）；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2</w:t>
      </w:r>
      <w:r>
        <w:rPr>
          <w:rFonts w:hint="eastAsia" w:ascii="宋体" w:hAnsi="宋体"/>
          <w:bCs/>
          <w:kern w:val="44"/>
          <w:sz w:val="28"/>
          <w:szCs w:val="28"/>
        </w:rPr>
        <w:t>）《湖里区发改局关于下达2022年第七批区级基建项目前期工作计划的通知》（厦湖发改投〔2022〕21号）；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）《湖里区发改局关于下达2022年第十二批区级基建项目前期工作计划的通知》（厦湖发改投〔2022〕35号）；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4</w:t>
      </w:r>
      <w:r>
        <w:rPr>
          <w:rFonts w:hint="eastAsia" w:ascii="宋体" w:hAnsi="宋体"/>
          <w:bCs/>
          <w:kern w:val="44"/>
          <w:sz w:val="28"/>
          <w:szCs w:val="28"/>
        </w:rPr>
        <w:t>）《中共湖里区委办公室 湖里区人民政府办公室 关于印发</w:t>
      </w:r>
      <w:r>
        <w:rPr>
          <w:rFonts w:hint="eastAsia" w:ascii="宋体" w:hAnsi="宋体"/>
          <w:bCs/>
          <w:kern w:val="44"/>
          <w:sz w:val="28"/>
          <w:szCs w:val="28"/>
          <w:lang w:val="en-US" w:eastAsia="zh-CN"/>
        </w:rPr>
        <w:t>&lt;</w:t>
      </w:r>
      <w:r>
        <w:rPr>
          <w:rFonts w:hint="eastAsia" w:ascii="宋体" w:hAnsi="宋体"/>
          <w:bCs/>
          <w:kern w:val="44"/>
          <w:sz w:val="28"/>
          <w:szCs w:val="28"/>
        </w:rPr>
        <w:t>湖里区城中村空中缆线整治实施方案</w:t>
      </w:r>
      <w:r>
        <w:rPr>
          <w:rFonts w:hint="eastAsia" w:ascii="宋体" w:hAnsi="宋体"/>
          <w:bCs/>
          <w:kern w:val="44"/>
          <w:sz w:val="28"/>
          <w:szCs w:val="28"/>
          <w:lang w:val="en-US" w:eastAsia="zh-CN"/>
        </w:rPr>
        <w:t>&gt;</w:t>
      </w:r>
      <w:r>
        <w:rPr>
          <w:rFonts w:hint="eastAsia" w:ascii="宋体" w:hAnsi="宋体"/>
          <w:bCs/>
          <w:kern w:val="44"/>
          <w:sz w:val="28"/>
          <w:szCs w:val="28"/>
        </w:rPr>
        <w:t>的通知》（厦湖委办〔2022〕28号）；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5</w:t>
      </w:r>
      <w:r>
        <w:rPr>
          <w:rFonts w:hint="eastAsia" w:ascii="宋体" w:hAnsi="宋体"/>
          <w:bCs/>
          <w:kern w:val="44"/>
          <w:sz w:val="28"/>
          <w:szCs w:val="28"/>
        </w:rPr>
        <w:t>）《“岛内大提升”湖里片区工作领导小组城中村及老旧小区改造工作组会议纪要》</w:t>
      </w:r>
      <w:r>
        <w:rPr>
          <w:rFonts w:hint="eastAsia" w:ascii="宋体" w:hAnsi="宋体"/>
          <w:bCs/>
          <w:kern w:val="44"/>
          <w:sz w:val="28"/>
          <w:szCs w:val="28"/>
          <w:lang w:val="en-US" w:eastAsia="zh-CN"/>
        </w:rPr>
        <w:t>(</w:t>
      </w:r>
      <w:r>
        <w:rPr>
          <w:rFonts w:hint="eastAsia" w:ascii="宋体" w:hAnsi="宋体"/>
          <w:bCs/>
          <w:kern w:val="44"/>
          <w:sz w:val="28"/>
          <w:szCs w:val="28"/>
        </w:rPr>
        <w:t>〔2022〕10号</w:t>
      </w:r>
      <w:r>
        <w:rPr>
          <w:rFonts w:hint="eastAsia" w:ascii="宋体" w:hAnsi="宋体"/>
          <w:bCs/>
          <w:kern w:val="44"/>
          <w:sz w:val="28"/>
          <w:szCs w:val="28"/>
          <w:lang w:val="en-US" w:eastAsia="zh-CN"/>
        </w:rPr>
        <w:t>)</w:t>
      </w:r>
      <w:r>
        <w:rPr>
          <w:rFonts w:hint="eastAsia" w:ascii="宋体" w:hAnsi="宋体"/>
          <w:bCs/>
          <w:kern w:val="44"/>
          <w:sz w:val="28"/>
          <w:szCs w:val="28"/>
        </w:rPr>
        <w:t>；</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6</w:t>
      </w:r>
      <w:r>
        <w:rPr>
          <w:rFonts w:hint="eastAsia" w:ascii="宋体" w:hAnsi="宋体"/>
          <w:bCs/>
          <w:kern w:val="44"/>
          <w:sz w:val="28"/>
          <w:szCs w:val="28"/>
        </w:rPr>
        <w:t>）《湖里区人民政府关于“岛内大提升”专题会议纪要》</w:t>
      </w:r>
      <w:r>
        <w:rPr>
          <w:rFonts w:hint="eastAsia" w:ascii="宋体" w:hAnsi="宋体"/>
          <w:bCs/>
          <w:kern w:val="44"/>
          <w:sz w:val="28"/>
          <w:szCs w:val="28"/>
          <w:lang w:val="en-US" w:eastAsia="zh-CN"/>
        </w:rPr>
        <w:t>(</w:t>
      </w:r>
      <w:r>
        <w:rPr>
          <w:rFonts w:hint="eastAsia" w:ascii="宋体" w:hAnsi="宋体"/>
          <w:bCs/>
          <w:kern w:val="44"/>
          <w:sz w:val="28"/>
          <w:szCs w:val="28"/>
        </w:rPr>
        <w:t>〔2022〕104号</w:t>
      </w:r>
      <w:r>
        <w:rPr>
          <w:rFonts w:hint="eastAsia" w:ascii="宋体" w:hAnsi="宋体"/>
          <w:bCs/>
          <w:kern w:val="44"/>
          <w:sz w:val="28"/>
          <w:szCs w:val="28"/>
          <w:lang w:val="en-US" w:eastAsia="zh-CN"/>
        </w:rPr>
        <w:t>)</w:t>
      </w:r>
      <w:r>
        <w:rPr>
          <w:rFonts w:hint="eastAsia" w:ascii="宋体" w:hAnsi="宋体"/>
          <w:bCs/>
          <w:kern w:val="44"/>
          <w:sz w:val="28"/>
          <w:szCs w:val="28"/>
        </w:rPr>
        <w:t>；</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7</w:t>
      </w:r>
      <w:r>
        <w:rPr>
          <w:rFonts w:hint="eastAsia" w:ascii="宋体" w:hAnsi="宋体"/>
          <w:bCs/>
          <w:kern w:val="44"/>
          <w:sz w:val="28"/>
          <w:szCs w:val="28"/>
        </w:rPr>
        <w:t>）《“岛内大提升”湖里片区工作领导小组专题会议纪要》</w:t>
      </w:r>
      <w:r>
        <w:rPr>
          <w:rFonts w:hint="eastAsia" w:ascii="宋体" w:hAnsi="宋体"/>
          <w:bCs/>
          <w:kern w:val="44"/>
          <w:sz w:val="28"/>
          <w:szCs w:val="28"/>
          <w:lang w:val="en-US" w:eastAsia="zh-CN"/>
        </w:rPr>
        <w:t>(</w:t>
      </w:r>
      <w:r>
        <w:rPr>
          <w:rFonts w:hint="eastAsia" w:ascii="宋体" w:hAnsi="宋体"/>
          <w:bCs/>
          <w:kern w:val="44"/>
          <w:sz w:val="28"/>
          <w:szCs w:val="28"/>
        </w:rPr>
        <w:t>〔2022〕16号</w:t>
      </w:r>
      <w:r>
        <w:rPr>
          <w:rFonts w:hint="eastAsia" w:ascii="宋体" w:hAnsi="宋体"/>
          <w:bCs/>
          <w:kern w:val="44"/>
          <w:sz w:val="28"/>
          <w:szCs w:val="28"/>
          <w:lang w:val="en-US" w:eastAsia="zh-CN"/>
        </w:rPr>
        <w:t>)</w:t>
      </w:r>
      <w:r>
        <w:rPr>
          <w:rFonts w:hint="eastAsia" w:ascii="宋体" w:hAnsi="宋体"/>
          <w:bCs/>
          <w:kern w:val="44"/>
          <w:sz w:val="28"/>
          <w:szCs w:val="28"/>
        </w:rPr>
        <w:t>；</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8</w:t>
      </w:r>
      <w:r>
        <w:rPr>
          <w:rFonts w:hint="eastAsia" w:ascii="宋体" w:hAnsi="宋体"/>
          <w:bCs/>
          <w:kern w:val="44"/>
          <w:sz w:val="28"/>
          <w:szCs w:val="28"/>
        </w:rPr>
        <w:t>）《“岛内大提升”湖里片区工作领导小组专题会议纪要》</w:t>
      </w:r>
      <w:r>
        <w:rPr>
          <w:rFonts w:hint="eastAsia" w:ascii="宋体" w:hAnsi="宋体"/>
          <w:bCs/>
          <w:kern w:val="44"/>
          <w:sz w:val="28"/>
          <w:szCs w:val="28"/>
          <w:lang w:val="en-US" w:eastAsia="zh-CN"/>
        </w:rPr>
        <w:t>(</w:t>
      </w:r>
      <w:r>
        <w:rPr>
          <w:rFonts w:hint="eastAsia" w:ascii="宋体" w:hAnsi="宋体"/>
          <w:bCs/>
          <w:kern w:val="44"/>
          <w:sz w:val="28"/>
          <w:szCs w:val="28"/>
        </w:rPr>
        <w:t>〔2022〕18号</w:t>
      </w:r>
      <w:r>
        <w:rPr>
          <w:rFonts w:hint="eastAsia" w:ascii="宋体" w:hAnsi="宋体"/>
          <w:bCs/>
          <w:kern w:val="44"/>
          <w:sz w:val="28"/>
          <w:szCs w:val="28"/>
          <w:lang w:val="en-US" w:eastAsia="zh-CN"/>
        </w:rPr>
        <w:t>)</w:t>
      </w:r>
      <w:r>
        <w:rPr>
          <w:rFonts w:hint="eastAsia" w:ascii="宋体" w:hAnsi="宋体"/>
          <w:bCs/>
          <w:kern w:val="44"/>
          <w:sz w:val="28"/>
          <w:szCs w:val="28"/>
        </w:rPr>
        <w:t>；</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9</w:t>
      </w:r>
      <w:r>
        <w:rPr>
          <w:rFonts w:hint="eastAsia" w:ascii="宋体" w:hAnsi="宋体"/>
          <w:bCs/>
          <w:kern w:val="44"/>
          <w:sz w:val="28"/>
          <w:szCs w:val="28"/>
        </w:rPr>
        <w:t>）《“岛内大提升”湖里片区工作领导小组专题会议纪要》</w:t>
      </w:r>
      <w:r>
        <w:rPr>
          <w:rFonts w:hint="eastAsia" w:ascii="宋体" w:hAnsi="宋体"/>
          <w:bCs/>
          <w:kern w:val="44"/>
          <w:sz w:val="28"/>
          <w:szCs w:val="28"/>
          <w:lang w:val="en-US" w:eastAsia="zh-CN"/>
        </w:rPr>
        <w:t>(</w:t>
      </w:r>
      <w:r>
        <w:rPr>
          <w:rFonts w:hint="eastAsia" w:ascii="宋体" w:hAnsi="宋体"/>
          <w:bCs/>
          <w:kern w:val="44"/>
          <w:sz w:val="28"/>
          <w:szCs w:val="28"/>
        </w:rPr>
        <w:t>〔2022〕34号</w:t>
      </w:r>
      <w:r>
        <w:rPr>
          <w:rFonts w:hint="eastAsia" w:ascii="宋体" w:hAnsi="宋体"/>
          <w:bCs/>
          <w:kern w:val="44"/>
          <w:sz w:val="28"/>
          <w:szCs w:val="28"/>
          <w:lang w:val="en-US" w:eastAsia="zh-CN"/>
        </w:rPr>
        <w:t>)</w:t>
      </w:r>
      <w:r>
        <w:rPr>
          <w:rFonts w:hint="eastAsia" w:ascii="宋体" w:hAnsi="宋体"/>
          <w:bCs/>
          <w:kern w:val="44"/>
          <w:sz w:val="28"/>
          <w:szCs w:val="28"/>
        </w:rPr>
        <w:t>。</w:t>
      </w:r>
    </w:p>
    <w:bookmarkEnd w:id="1"/>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3、实施年度</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项目实施年度为2</w:t>
      </w:r>
      <w:r>
        <w:rPr>
          <w:rFonts w:ascii="宋体" w:hAnsi="宋体"/>
          <w:bCs/>
          <w:kern w:val="44"/>
          <w:sz w:val="28"/>
          <w:szCs w:val="28"/>
        </w:rPr>
        <w:t>022</w:t>
      </w:r>
      <w:r>
        <w:rPr>
          <w:rFonts w:hint="eastAsia" w:ascii="宋体" w:hAnsi="宋体"/>
          <w:bCs/>
          <w:kern w:val="44"/>
          <w:sz w:val="28"/>
          <w:szCs w:val="28"/>
        </w:rPr>
        <w:t>年。</w:t>
      </w:r>
      <w:bookmarkStart w:id="2" w:name="_GoBack"/>
      <w:bookmarkEnd w:id="2"/>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、实施范围</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总投入457.00万元，主要用于：（1）、禾山街道尚忠社空中缆线整治项目、禾山街道穆厝社空中缆线整治项目、禾山街道林后社空中缆线整治项目、禾山街道安兜社空中缆线整治项目、禾山街道县后社空中缆线整治项目进行2022年第十批湖里区区级基建项目工作；（</w:t>
      </w:r>
      <w:r>
        <w:rPr>
          <w:rFonts w:ascii="宋体" w:hAnsi="宋体"/>
          <w:bCs/>
          <w:kern w:val="44"/>
          <w:sz w:val="28"/>
          <w:szCs w:val="28"/>
        </w:rPr>
        <w:t>2</w:t>
      </w:r>
      <w:r>
        <w:rPr>
          <w:rFonts w:hint="eastAsia" w:ascii="宋体" w:hAnsi="宋体"/>
          <w:bCs/>
          <w:kern w:val="44"/>
          <w:sz w:val="28"/>
          <w:szCs w:val="28"/>
        </w:rPr>
        <w:t>）、禾山街道正本清源完善工程进行第七批区级基建项目工作；（</w:t>
      </w:r>
      <w:r>
        <w:rPr>
          <w:rFonts w:ascii="宋体" w:hAnsi="宋体"/>
          <w:bCs/>
          <w:kern w:val="44"/>
          <w:sz w:val="28"/>
          <w:szCs w:val="28"/>
        </w:rPr>
        <w:t>3</w:t>
      </w:r>
      <w:r>
        <w:rPr>
          <w:rFonts w:hint="eastAsia" w:ascii="宋体" w:hAnsi="宋体"/>
          <w:bCs/>
          <w:kern w:val="44"/>
          <w:sz w:val="28"/>
          <w:szCs w:val="28"/>
        </w:rPr>
        <w:t>）、围里社空中缆线整治提升项目、坂上社空中缆线整治提升项目、蔡坑社空中缆线整治提升项目、卢厝社空中缆线整治提升项目进行第十二批区级基建项目工作。</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禾山街道</w:t>
      </w:r>
      <w:r>
        <w:rPr>
          <w:rFonts w:ascii="宋体" w:hAnsi="宋体"/>
          <w:bCs/>
          <w:kern w:val="44"/>
          <w:sz w:val="28"/>
          <w:szCs w:val="28"/>
        </w:rPr>
        <w:t>已实施正本清源范围包含县后东片区和五缘湾北片区，其中县后东片区至枋钟路，南至枋湖北二路</w:t>
      </w:r>
      <w:r>
        <w:rPr>
          <w:rFonts w:hint="eastAsia" w:ascii="宋体" w:hAnsi="宋体"/>
          <w:bCs/>
          <w:kern w:val="44"/>
          <w:sz w:val="28"/>
          <w:szCs w:val="28"/>
        </w:rPr>
        <w:t>-</w:t>
      </w:r>
      <w:r>
        <w:rPr>
          <w:rFonts w:ascii="宋体" w:hAnsi="宋体"/>
          <w:bCs/>
          <w:kern w:val="44"/>
          <w:sz w:val="28"/>
          <w:szCs w:val="28"/>
        </w:rPr>
        <w:t>钟宅路，西至云顶北路，东侧临海；五缘湾北片区至枋湖北二路</w:t>
      </w:r>
      <w:r>
        <w:rPr>
          <w:rFonts w:hint="eastAsia" w:ascii="宋体" w:hAnsi="宋体"/>
          <w:bCs/>
          <w:kern w:val="44"/>
          <w:sz w:val="28"/>
          <w:szCs w:val="28"/>
        </w:rPr>
        <w:t>-</w:t>
      </w:r>
      <w:r>
        <w:rPr>
          <w:rFonts w:ascii="宋体" w:hAnsi="宋体"/>
          <w:bCs/>
          <w:kern w:val="44"/>
          <w:sz w:val="28"/>
          <w:szCs w:val="28"/>
        </w:rPr>
        <w:t>钟宅路，南至穆厝南路</w:t>
      </w:r>
      <w:r>
        <w:rPr>
          <w:rFonts w:hint="eastAsia" w:ascii="宋体" w:hAnsi="宋体"/>
          <w:bCs/>
          <w:kern w:val="44"/>
          <w:sz w:val="28"/>
          <w:szCs w:val="28"/>
        </w:rPr>
        <w:t>-</w:t>
      </w:r>
      <w:r>
        <w:rPr>
          <w:rFonts w:ascii="宋体" w:hAnsi="宋体"/>
          <w:bCs/>
          <w:kern w:val="44"/>
          <w:sz w:val="28"/>
          <w:szCs w:val="28"/>
        </w:rPr>
        <w:t>五缘湾水域，西至云顶北路，东侧临海。</w:t>
      </w:r>
      <w:r>
        <w:rPr>
          <w:rFonts w:hint="eastAsia" w:ascii="宋体" w:hAnsi="宋体"/>
          <w:kern w:val="44"/>
          <w:sz w:val="28"/>
          <w:szCs w:val="28"/>
        </w:rPr>
        <w:t>主要建设内容：排水</w:t>
      </w:r>
      <w:r>
        <w:rPr>
          <w:rFonts w:hint="eastAsia" w:ascii="宋体" w:hAnsi="宋体"/>
          <w:bCs/>
          <w:kern w:val="44"/>
          <w:sz w:val="28"/>
          <w:szCs w:val="28"/>
        </w:rPr>
        <w:t>立管雨污分流改造、室外雨污混接改造、雨污水管道补齐、垃圾收集点排水改造等未完善的正本清源工作以及片区内所有沿街店铺（城中村除外）污水预处理设施及店铺内配套管网改造。</w:t>
      </w:r>
    </w:p>
    <w:p>
      <w:pPr>
        <w:spacing w:line="560" w:lineRule="exact"/>
        <w:ind w:firstLine="560" w:firstLineChars="200"/>
        <w:rPr>
          <w:rFonts w:hint="eastAsia" w:ascii="宋体" w:hAnsi="宋体"/>
          <w:bCs/>
          <w:kern w:val="44"/>
          <w:sz w:val="28"/>
          <w:szCs w:val="28"/>
        </w:rPr>
      </w:pP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5、实施程序</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根据《湖里区发改局关于下达2022年第十批区级基建项目前期工作计划的通知》（厦湖发改投〔2022〕25号）、《湖里区发改局关于下达2022年第七批区级基建项目前期工作计划的通知》（厦湖发改投〔2022〕21号），《湖里区发改局关于下达2022年第十二批区级基建项目前期工作计划的通知》（厦湖发改投〔2022〕35号）等文件开展基建项目。</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（二）财政支出情况</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支出预算情况</w:t>
      </w:r>
    </w:p>
    <w:p>
      <w:pPr>
        <w:spacing w:line="560" w:lineRule="exact"/>
        <w:ind w:firstLine="560" w:firstLineChars="200"/>
        <w:rPr>
          <w:rFonts w:ascii="宋体" w:hAnsi="宋体"/>
          <w:bCs/>
          <w:kern w:val="44"/>
          <w:sz w:val="28"/>
          <w:szCs w:val="28"/>
        </w:rPr>
      </w:pPr>
      <w:r>
        <w:rPr>
          <w:rFonts w:ascii="宋体" w:hAnsi="宋体"/>
          <w:bCs/>
          <w:kern w:val="44"/>
          <w:sz w:val="28"/>
          <w:szCs w:val="28"/>
        </w:rPr>
        <w:t>2022</w:t>
      </w:r>
      <w:r>
        <w:rPr>
          <w:rFonts w:hint="eastAsia" w:ascii="宋体" w:hAnsi="宋体"/>
          <w:bCs/>
          <w:kern w:val="44"/>
          <w:sz w:val="28"/>
          <w:szCs w:val="28"/>
        </w:rPr>
        <w:t>年本项目年初预算</w:t>
      </w:r>
      <w:r>
        <w:rPr>
          <w:rFonts w:ascii="宋体" w:hAnsi="宋体"/>
          <w:bCs/>
          <w:kern w:val="44"/>
          <w:sz w:val="28"/>
          <w:szCs w:val="28"/>
        </w:rPr>
        <w:t>205.00</w:t>
      </w:r>
      <w:r>
        <w:rPr>
          <w:rFonts w:hint="eastAsia" w:ascii="宋体" w:hAnsi="宋体"/>
          <w:bCs/>
          <w:kern w:val="44"/>
          <w:sz w:val="28"/>
          <w:szCs w:val="28"/>
        </w:rPr>
        <w:t>万元，预算追加2</w:t>
      </w:r>
      <w:r>
        <w:rPr>
          <w:rFonts w:ascii="宋体" w:hAnsi="宋体"/>
          <w:bCs/>
          <w:kern w:val="44"/>
          <w:sz w:val="28"/>
          <w:szCs w:val="28"/>
        </w:rPr>
        <w:t>52.00</w:t>
      </w:r>
      <w:r>
        <w:rPr>
          <w:rFonts w:hint="eastAsia" w:ascii="宋体" w:hAnsi="宋体"/>
          <w:bCs/>
          <w:kern w:val="44"/>
          <w:sz w:val="28"/>
          <w:szCs w:val="28"/>
        </w:rPr>
        <w:t>万元，总预算</w:t>
      </w:r>
      <w:r>
        <w:rPr>
          <w:rFonts w:ascii="宋体" w:hAnsi="宋体"/>
          <w:bCs/>
          <w:kern w:val="44"/>
          <w:sz w:val="28"/>
          <w:szCs w:val="28"/>
        </w:rPr>
        <w:t>457.00</w:t>
      </w:r>
      <w:r>
        <w:rPr>
          <w:rFonts w:hint="eastAsia" w:ascii="宋体" w:hAnsi="宋体"/>
          <w:bCs/>
          <w:kern w:val="44"/>
          <w:sz w:val="28"/>
          <w:szCs w:val="28"/>
        </w:rPr>
        <w:t>万元，实际支出数</w:t>
      </w:r>
      <w:r>
        <w:rPr>
          <w:rFonts w:ascii="宋体" w:hAnsi="宋体"/>
          <w:bCs/>
          <w:kern w:val="44"/>
          <w:sz w:val="28"/>
          <w:szCs w:val="28"/>
        </w:rPr>
        <w:t>237.94</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资金使用范围对象</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本项目资金全部用于基建事务支出，合计支出</w:t>
      </w:r>
      <w:r>
        <w:rPr>
          <w:rFonts w:ascii="宋体" w:hAnsi="宋体"/>
          <w:bCs/>
          <w:kern w:val="44"/>
          <w:sz w:val="28"/>
          <w:szCs w:val="28"/>
        </w:rPr>
        <w:t>237.94</w:t>
      </w:r>
      <w:r>
        <w:rPr>
          <w:rFonts w:hint="eastAsia" w:ascii="宋体" w:hAnsi="宋体"/>
          <w:bCs/>
          <w:kern w:val="44"/>
          <w:sz w:val="28"/>
          <w:szCs w:val="28"/>
        </w:rPr>
        <w:t>万元，其中拨付基建资金</w:t>
      </w:r>
      <w:r>
        <w:rPr>
          <w:rFonts w:ascii="宋体" w:hAnsi="宋体"/>
          <w:bCs/>
          <w:kern w:val="44"/>
          <w:sz w:val="28"/>
          <w:szCs w:val="28"/>
        </w:rPr>
        <w:t>186.00万元，</w:t>
      </w:r>
      <w:r>
        <w:rPr>
          <w:rFonts w:hint="eastAsia" w:ascii="宋体" w:hAnsi="宋体"/>
          <w:bCs/>
          <w:kern w:val="44"/>
          <w:sz w:val="28"/>
          <w:szCs w:val="28"/>
        </w:rPr>
        <w:t>支付正本清源完善工程设计费5</w:t>
      </w:r>
      <w:r>
        <w:rPr>
          <w:rFonts w:ascii="宋体" w:hAnsi="宋体"/>
          <w:bCs/>
          <w:kern w:val="44"/>
          <w:sz w:val="28"/>
          <w:szCs w:val="28"/>
        </w:rPr>
        <w:t>1.94万元。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分配标准、程序</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根据《湖里区发改局关于下达2022年第十批区级基建项目前期工作计划的通知》厦湖发改投〔2022〕25号、《湖里区发改局关于下达2022年第七批区级基建项目前期工作计划的通知》厦湖发改投〔2022〕21号，《湖里区发改局关于下达2022年第十二批区级基建项目前期工作计划的通知》厦湖发改投〔2022〕35号等文件开展基建项目。</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资金管控情况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本项目资金严格按照《禾山街道财务管理制度》，结合项目实施进度拨付资金，实行财务专账管理，保证专项资金的安全有效使用和资金支付程序、手续完备。</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支出政策执行</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本项目列入财政预算，严格按照相关政策文件执行，并严格财务纪律，切实做到专款专用，确保基建事务工作有序开展。</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支出分担体制</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本项目资金由区财政承担。</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二、绩效分析</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（一）项目效益分析</w:t>
      </w:r>
    </w:p>
    <w:p>
      <w:pPr>
        <w:spacing w:line="560" w:lineRule="exact"/>
        <w:ind w:firstLine="632" w:firstLineChars="225"/>
        <w:rPr>
          <w:rFonts w:ascii="宋体" w:hAnsi="宋体"/>
          <w:b/>
          <w:bCs/>
          <w:kern w:val="44"/>
          <w:sz w:val="28"/>
          <w:szCs w:val="28"/>
        </w:rPr>
      </w:pPr>
      <w:r>
        <w:rPr>
          <w:rFonts w:ascii="宋体" w:hAnsi="宋体"/>
          <w:b/>
          <w:bCs/>
          <w:kern w:val="44"/>
          <w:sz w:val="28"/>
          <w:szCs w:val="28"/>
        </w:rPr>
        <w:t>1</w:t>
      </w:r>
      <w:r>
        <w:rPr>
          <w:rFonts w:hint="eastAsia" w:ascii="宋体" w:hAnsi="宋体"/>
          <w:b/>
          <w:bCs/>
          <w:kern w:val="44"/>
          <w:sz w:val="28"/>
          <w:szCs w:val="28"/>
        </w:rPr>
        <w:t>、任务完成情况及绩效目标实现情况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截至202</w:t>
      </w:r>
      <w:r>
        <w:rPr>
          <w:rFonts w:ascii="宋体" w:hAnsi="宋体"/>
          <w:bCs/>
          <w:kern w:val="44"/>
          <w:sz w:val="28"/>
          <w:szCs w:val="28"/>
        </w:rPr>
        <w:t>2</w:t>
      </w:r>
      <w:r>
        <w:rPr>
          <w:rFonts w:hint="eastAsia" w:ascii="宋体" w:hAnsi="宋体"/>
          <w:bCs/>
          <w:kern w:val="44"/>
          <w:sz w:val="28"/>
          <w:szCs w:val="28"/>
        </w:rPr>
        <w:t>年12月，本项目共支出</w:t>
      </w:r>
      <w:r>
        <w:rPr>
          <w:rFonts w:ascii="宋体" w:hAnsi="宋体"/>
          <w:bCs/>
          <w:kern w:val="44"/>
          <w:sz w:val="28"/>
          <w:szCs w:val="28"/>
        </w:rPr>
        <w:t>237.94</w:t>
      </w:r>
      <w:r>
        <w:rPr>
          <w:rFonts w:hint="eastAsia" w:ascii="宋体" w:hAnsi="宋体"/>
          <w:bCs/>
          <w:kern w:val="44"/>
          <w:sz w:val="28"/>
          <w:szCs w:val="28"/>
        </w:rPr>
        <w:t>万元，其中拨付基建资金1</w:t>
      </w:r>
      <w:r>
        <w:rPr>
          <w:rFonts w:ascii="宋体" w:hAnsi="宋体"/>
          <w:bCs/>
          <w:kern w:val="44"/>
          <w:sz w:val="28"/>
          <w:szCs w:val="28"/>
        </w:rPr>
        <w:t>86</w:t>
      </w:r>
      <w:r>
        <w:rPr>
          <w:rFonts w:hint="eastAsia" w:ascii="宋体" w:hAnsi="宋体"/>
          <w:bCs/>
          <w:kern w:val="44"/>
          <w:sz w:val="28"/>
          <w:szCs w:val="28"/>
        </w:rPr>
        <w:t>万元，支付正本清源完善工程设计费5</w:t>
      </w:r>
      <w:r>
        <w:rPr>
          <w:rFonts w:ascii="宋体" w:hAnsi="宋体"/>
          <w:bCs/>
          <w:kern w:val="44"/>
          <w:sz w:val="28"/>
          <w:szCs w:val="28"/>
        </w:rPr>
        <w:t>1.94</w:t>
      </w:r>
      <w:r>
        <w:rPr>
          <w:rFonts w:hint="eastAsia" w:ascii="宋体" w:hAnsi="宋体"/>
          <w:bCs/>
          <w:kern w:val="44"/>
          <w:sz w:val="28"/>
          <w:szCs w:val="28"/>
        </w:rPr>
        <w:t>万元。支出率</w:t>
      </w:r>
      <w:r>
        <w:rPr>
          <w:rFonts w:ascii="宋体" w:hAnsi="宋体"/>
          <w:bCs/>
          <w:kern w:val="44"/>
          <w:sz w:val="28"/>
          <w:szCs w:val="28"/>
        </w:rPr>
        <w:t>52.06%</w:t>
      </w:r>
      <w:r>
        <w:rPr>
          <w:rFonts w:hint="eastAsia" w:ascii="宋体" w:hAnsi="宋体"/>
          <w:bCs/>
          <w:kern w:val="44"/>
          <w:sz w:val="28"/>
          <w:szCs w:val="28"/>
        </w:rPr>
        <w:t>，</w:t>
      </w:r>
      <w:r>
        <w:rPr>
          <w:rFonts w:hint="eastAsia" w:ascii="宋体" w:hAnsi="宋体" w:cs="仿宋_GB2312"/>
          <w:kern w:val="44"/>
          <w:sz w:val="28"/>
          <w:szCs w:val="28"/>
        </w:rPr>
        <w:t>经费下拨及时率100%</w:t>
      </w:r>
      <w:r>
        <w:rPr>
          <w:rFonts w:hint="eastAsia" w:ascii="宋体" w:hAnsi="宋体"/>
          <w:bCs/>
          <w:kern w:val="44"/>
          <w:sz w:val="28"/>
          <w:szCs w:val="28"/>
        </w:rPr>
        <w:t>。</w:t>
      </w:r>
    </w:p>
    <w:p>
      <w:pPr>
        <w:spacing w:line="560" w:lineRule="exact"/>
        <w:ind w:firstLine="632" w:firstLineChars="225"/>
        <w:rPr>
          <w:rFonts w:ascii="宋体" w:hAnsi="宋体"/>
          <w:b/>
          <w:bCs/>
          <w:kern w:val="44"/>
          <w:sz w:val="28"/>
          <w:szCs w:val="28"/>
        </w:rPr>
      </w:pPr>
      <w:r>
        <w:rPr>
          <w:rFonts w:ascii="宋体" w:hAnsi="宋体"/>
          <w:b/>
          <w:bCs/>
          <w:kern w:val="44"/>
          <w:sz w:val="28"/>
          <w:szCs w:val="28"/>
        </w:rPr>
        <w:t>2</w:t>
      </w:r>
      <w:r>
        <w:rPr>
          <w:rFonts w:hint="eastAsia" w:ascii="宋体" w:hAnsi="宋体"/>
          <w:b/>
          <w:bCs/>
          <w:kern w:val="44"/>
          <w:sz w:val="28"/>
          <w:szCs w:val="28"/>
        </w:rPr>
        <w:t>、项目实施带动的经济效益、社会效益、可持续效益</w:t>
      </w:r>
    </w:p>
    <w:p>
      <w:pPr>
        <w:spacing w:line="560" w:lineRule="exact"/>
        <w:ind w:firstLine="630" w:firstLineChars="225"/>
        <w:rPr>
          <w:rFonts w:ascii="宋体" w:hAnsi="宋体"/>
          <w:kern w:val="44"/>
          <w:sz w:val="28"/>
          <w:szCs w:val="28"/>
        </w:rPr>
      </w:pPr>
      <w:r>
        <w:rPr>
          <w:rFonts w:hint="eastAsia" w:ascii="宋体" w:hAnsi="宋体"/>
          <w:bCs/>
          <w:kern w:val="44"/>
          <w:sz w:val="28"/>
          <w:szCs w:val="28"/>
        </w:rPr>
        <w:t>空中缆线整治通过点线拆违，优化布局，消除了居民生活中潜在的消防安全隐患，推进城中村旧貌换新貌。</w:t>
      </w:r>
    </w:p>
    <w:p>
      <w:pPr>
        <w:spacing w:line="560" w:lineRule="exact"/>
        <w:ind w:firstLine="630" w:firstLineChars="225"/>
        <w:rPr>
          <w:rFonts w:ascii="宋体" w:hAnsi="宋体"/>
          <w:kern w:val="44"/>
          <w:sz w:val="28"/>
          <w:szCs w:val="28"/>
        </w:rPr>
      </w:pPr>
      <w:r>
        <w:rPr>
          <w:rFonts w:hint="eastAsia" w:ascii="宋体" w:hAnsi="宋体"/>
          <w:kern w:val="44"/>
          <w:sz w:val="28"/>
          <w:szCs w:val="28"/>
        </w:rPr>
        <w:t>全面开展排水管网正本清源改造，有序推进各片区排水管网混接错接改造、老旧管网更新和破损修复，进一步提高污水收集效能。</w:t>
      </w:r>
    </w:p>
    <w:p>
      <w:pPr>
        <w:spacing w:line="560" w:lineRule="exact"/>
        <w:ind w:firstLine="632" w:firstLineChars="225"/>
        <w:rPr>
          <w:rFonts w:ascii="宋体" w:hAnsi="宋体"/>
          <w:b/>
          <w:bCs/>
          <w:kern w:val="44"/>
          <w:sz w:val="28"/>
          <w:szCs w:val="28"/>
        </w:rPr>
      </w:pPr>
      <w:r>
        <w:rPr>
          <w:rFonts w:ascii="宋体" w:hAnsi="宋体"/>
          <w:b/>
          <w:bCs/>
          <w:kern w:val="44"/>
          <w:sz w:val="28"/>
          <w:szCs w:val="28"/>
        </w:rPr>
        <w:t>3</w:t>
      </w:r>
      <w:r>
        <w:rPr>
          <w:rFonts w:hint="eastAsia" w:ascii="宋体" w:hAnsi="宋体"/>
          <w:b/>
          <w:bCs/>
          <w:kern w:val="44"/>
          <w:sz w:val="28"/>
          <w:szCs w:val="28"/>
        </w:rPr>
        <w:t>、项目实施带动的公众满意度</w:t>
      </w:r>
    </w:p>
    <w:p>
      <w:pPr>
        <w:spacing w:line="560" w:lineRule="exact"/>
        <w:ind w:firstLine="630" w:firstLineChars="225"/>
        <w:rPr>
          <w:rFonts w:ascii="宋体" w:hAnsi="宋体"/>
          <w:kern w:val="44"/>
          <w:sz w:val="28"/>
          <w:szCs w:val="28"/>
        </w:rPr>
      </w:pPr>
      <w:r>
        <w:rPr>
          <w:rFonts w:hint="eastAsia" w:ascii="宋体" w:hAnsi="宋体" w:cs="仿宋_GB2312"/>
          <w:kern w:val="44"/>
          <w:sz w:val="28"/>
          <w:szCs w:val="28"/>
        </w:rPr>
        <w:t>居民满意度</w:t>
      </w:r>
      <w:r>
        <w:rPr>
          <w:rFonts w:hint="eastAsia" w:ascii="宋体" w:hAnsi="宋体"/>
          <w:kern w:val="44"/>
          <w:sz w:val="28"/>
          <w:szCs w:val="28"/>
        </w:rPr>
        <w:t>≧95。</w:t>
      </w:r>
    </w:p>
    <w:p>
      <w:pPr>
        <w:pStyle w:val="5"/>
        <w:spacing w:line="560" w:lineRule="exact"/>
        <w:ind w:firstLine="562"/>
        <w:rPr>
          <w:rFonts w:ascii="宋体" w:hAnsi="宋体" w:eastAsia="宋体"/>
          <w:b/>
          <w:kern w:val="44"/>
          <w:szCs w:val="28"/>
        </w:rPr>
      </w:pPr>
      <w:r>
        <w:rPr>
          <w:rFonts w:hint="eastAsia" w:ascii="宋体" w:hAnsi="宋体" w:eastAsia="宋体"/>
          <w:b/>
          <w:kern w:val="44"/>
          <w:szCs w:val="28"/>
        </w:rPr>
        <w:t>（二）支出效益分析。</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1、支出进度</w:t>
      </w:r>
    </w:p>
    <w:p>
      <w:pPr>
        <w:spacing w:line="560" w:lineRule="exact"/>
        <w:ind w:firstLine="630" w:firstLineChars="225"/>
        <w:rPr>
          <w:rFonts w:ascii="宋体" w:hAnsi="宋体"/>
          <w:kern w:val="44"/>
          <w:sz w:val="28"/>
          <w:szCs w:val="28"/>
        </w:rPr>
      </w:pPr>
      <w:r>
        <w:rPr>
          <w:rFonts w:hint="eastAsia" w:ascii="宋体" w:hAnsi="宋体"/>
          <w:kern w:val="44"/>
          <w:sz w:val="28"/>
          <w:szCs w:val="28"/>
        </w:rPr>
        <w:t>202</w:t>
      </w:r>
      <w:r>
        <w:rPr>
          <w:rFonts w:ascii="宋体" w:hAnsi="宋体"/>
          <w:kern w:val="44"/>
          <w:sz w:val="28"/>
          <w:szCs w:val="28"/>
        </w:rPr>
        <w:t>2</w:t>
      </w:r>
      <w:r>
        <w:rPr>
          <w:rFonts w:hint="eastAsia" w:ascii="宋体" w:hAnsi="宋体"/>
          <w:kern w:val="44"/>
          <w:sz w:val="28"/>
          <w:szCs w:val="28"/>
        </w:rPr>
        <w:t>年本项目</w:t>
      </w:r>
      <w:r>
        <w:rPr>
          <w:rFonts w:hint="eastAsia" w:ascii="宋体" w:hAnsi="宋体"/>
          <w:bCs/>
          <w:kern w:val="44"/>
          <w:sz w:val="28"/>
          <w:szCs w:val="28"/>
        </w:rPr>
        <w:t>年初预算</w:t>
      </w:r>
      <w:r>
        <w:rPr>
          <w:rFonts w:ascii="宋体" w:hAnsi="宋体"/>
          <w:bCs/>
          <w:kern w:val="44"/>
          <w:sz w:val="28"/>
          <w:szCs w:val="28"/>
        </w:rPr>
        <w:t>205.00</w:t>
      </w:r>
      <w:r>
        <w:rPr>
          <w:rFonts w:hint="eastAsia" w:ascii="宋体" w:hAnsi="宋体"/>
          <w:bCs/>
          <w:kern w:val="44"/>
          <w:sz w:val="28"/>
          <w:szCs w:val="28"/>
        </w:rPr>
        <w:t>万元，预算追加2</w:t>
      </w:r>
      <w:r>
        <w:rPr>
          <w:rFonts w:ascii="宋体" w:hAnsi="宋体"/>
          <w:bCs/>
          <w:kern w:val="44"/>
          <w:sz w:val="28"/>
          <w:szCs w:val="28"/>
        </w:rPr>
        <w:t>52.00</w:t>
      </w:r>
      <w:r>
        <w:rPr>
          <w:rFonts w:hint="eastAsia" w:ascii="宋体" w:hAnsi="宋体"/>
          <w:bCs/>
          <w:kern w:val="44"/>
          <w:sz w:val="28"/>
          <w:szCs w:val="28"/>
        </w:rPr>
        <w:t>万元，总预算</w:t>
      </w:r>
      <w:r>
        <w:rPr>
          <w:rFonts w:ascii="宋体" w:hAnsi="宋体"/>
          <w:bCs/>
          <w:kern w:val="44"/>
          <w:sz w:val="28"/>
          <w:szCs w:val="28"/>
        </w:rPr>
        <w:t>457.00</w:t>
      </w:r>
      <w:r>
        <w:rPr>
          <w:rFonts w:hint="eastAsia" w:ascii="宋体" w:hAnsi="宋体"/>
          <w:bCs/>
          <w:kern w:val="44"/>
          <w:sz w:val="28"/>
          <w:szCs w:val="28"/>
        </w:rPr>
        <w:t>万元，</w:t>
      </w:r>
      <w:r>
        <w:rPr>
          <w:rFonts w:hint="eastAsia" w:ascii="宋体" w:hAnsi="宋体"/>
          <w:kern w:val="44"/>
          <w:sz w:val="28"/>
          <w:szCs w:val="28"/>
        </w:rPr>
        <w:t>实际授权支付数</w:t>
      </w:r>
      <w:r>
        <w:rPr>
          <w:rFonts w:ascii="宋体" w:hAnsi="宋体"/>
          <w:bCs/>
          <w:kern w:val="44"/>
          <w:sz w:val="28"/>
          <w:szCs w:val="28"/>
        </w:rPr>
        <w:t>237.94</w:t>
      </w:r>
      <w:r>
        <w:rPr>
          <w:rFonts w:hint="eastAsia" w:ascii="宋体" w:hAnsi="宋体"/>
          <w:kern w:val="44"/>
          <w:sz w:val="28"/>
          <w:szCs w:val="28"/>
        </w:rPr>
        <w:t>万元，支出进度达到</w:t>
      </w:r>
      <w:r>
        <w:rPr>
          <w:rFonts w:ascii="宋体" w:hAnsi="宋体"/>
          <w:bCs/>
          <w:kern w:val="44"/>
          <w:sz w:val="28"/>
          <w:szCs w:val="28"/>
        </w:rPr>
        <w:t>52.06</w:t>
      </w:r>
      <w:r>
        <w:rPr>
          <w:rFonts w:hint="eastAsia" w:ascii="宋体" w:hAnsi="宋体"/>
          <w:kern w:val="44"/>
          <w:sz w:val="28"/>
          <w:szCs w:val="28"/>
        </w:rPr>
        <w:t>%。</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2、支出效率</w:t>
      </w:r>
    </w:p>
    <w:p>
      <w:pPr>
        <w:spacing w:line="440" w:lineRule="exact"/>
        <w:ind w:firstLine="560" w:firstLineChars="200"/>
        <w:rPr>
          <w:rFonts w:ascii="宋体" w:hAnsi="宋体" w:cs="仿宋_GB2312"/>
          <w:sz w:val="28"/>
          <w:szCs w:val="28"/>
        </w:rPr>
      </w:pPr>
      <w:r>
        <w:rPr>
          <w:rFonts w:hint="eastAsia" w:ascii="宋体" w:hAnsi="宋体"/>
          <w:kern w:val="44"/>
          <w:sz w:val="28"/>
          <w:szCs w:val="28"/>
        </w:rPr>
        <w:t>截至202</w:t>
      </w:r>
      <w:r>
        <w:rPr>
          <w:rFonts w:ascii="宋体" w:hAnsi="宋体"/>
          <w:kern w:val="44"/>
          <w:sz w:val="28"/>
          <w:szCs w:val="28"/>
        </w:rPr>
        <w:t>2</w:t>
      </w:r>
      <w:r>
        <w:rPr>
          <w:rFonts w:hint="eastAsia" w:ascii="宋体" w:hAnsi="宋体"/>
          <w:kern w:val="44"/>
          <w:sz w:val="28"/>
          <w:szCs w:val="28"/>
        </w:rPr>
        <w:t>年12月，本项目已支出</w:t>
      </w:r>
      <w:r>
        <w:rPr>
          <w:rFonts w:ascii="宋体" w:hAnsi="宋体"/>
          <w:bCs/>
          <w:kern w:val="44"/>
          <w:sz w:val="28"/>
          <w:szCs w:val="28"/>
        </w:rPr>
        <w:t>237.94</w:t>
      </w:r>
      <w:r>
        <w:rPr>
          <w:rFonts w:hint="eastAsia" w:ascii="宋体" w:hAnsi="宋体"/>
          <w:kern w:val="44"/>
          <w:sz w:val="28"/>
          <w:szCs w:val="28"/>
        </w:rPr>
        <w:t>万元，经费下拨及时率100%，</w:t>
      </w:r>
      <w:r>
        <w:rPr>
          <w:rFonts w:hint="eastAsia" w:ascii="宋体" w:hAnsi="宋体" w:cs="仿宋_GB2312"/>
          <w:sz w:val="28"/>
          <w:szCs w:val="28"/>
        </w:rPr>
        <w:t>支出效率良好。</w:t>
      </w:r>
    </w:p>
    <w:p>
      <w:pPr>
        <w:spacing w:line="440" w:lineRule="exact"/>
        <w:ind w:firstLine="562" w:firstLineChars="200"/>
        <w:rPr>
          <w:rFonts w:ascii="宋体" w:hAnsi="宋体" w:cs="仿宋_GB2312"/>
          <w:b/>
          <w:bCs/>
          <w:kern w:val="44"/>
          <w:sz w:val="28"/>
          <w:szCs w:val="28"/>
        </w:rPr>
      </w:pPr>
      <w:r>
        <w:rPr>
          <w:rFonts w:hint="eastAsia" w:ascii="宋体" w:hAnsi="宋体" w:cs="仿宋_GB2312"/>
          <w:b/>
          <w:bCs/>
          <w:sz w:val="28"/>
          <w:szCs w:val="28"/>
        </w:rPr>
        <w:t>3、</w:t>
      </w:r>
      <w:r>
        <w:rPr>
          <w:rFonts w:hint="eastAsia" w:ascii="宋体" w:hAnsi="宋体" w:cs="仿宋_GB2312"/>
          <w:b/>
          <w:bCs/>
          <w:kern w:val="44"/>
          <w:sz w:val="28"/>
          <w:szCs w:val="28"/>
        </w:rPr>
        <w:t>支出规范</w:t>
      </w:r>
    </w:p>
    <w:p>
      <w:pPr>
        <w:spacing w:line="560" w:lineRule="exact"/>
        <w:ind w:firstLine="630" w:firstLineChars="225"/>
        <w:rPr>
          <w:rFonts w:ascii="宋体" w:hAnsi="宋体"/>
          <w:kern w:val="44"/>
          <w:sz w:val="28"/>
          <w:szCs w:val="28"/>
        </w:rPr>
      </w:pPr>
      <w:r>
        <w:rPr>
          <w:rFonts w:hint="eastAsia" w:ascii="宋体" w:hAnsi="宋体"/>
          <w:kern w:val="44"/>
          <w:sz w:val="28"/>
          <w:szCs w:val="28"/>
        </w:rPr>
        <w:t>根据2022年我街道基建项目设定的绩效目标，项目完成情况良好，严格按照文件要求以及财务管理制度拨付资金，项目经费专款专用，及时下拨工作经费，保障项目顺利开展。</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、成本控制分析及效益情况</w:t>
      </w:r>
    </w:p>
    <w:p>
      <w:pPr>
        <w:spacing w:line="460" w:lineRule="exact"/>
        <w:ind w:firstLine="560" w:firstLineChars="200"/>
        <w:rPr>
          <w:rFonts w:ascii="宋体" w:hAnsi="宋体"/>
          <w:kern w:val="44"/>
          <w:sz w:val="28"/>
          <w:szCs w:val="28"/>
        </w:rPr>
      </w:pPr>
      <w:r>
        <w:rPr>
          <w:rFonts w:hint="eastAsia" w:ascii="宋体" w:hAnsi="宋体"/>
          <w:kern w:val="44"/>
          <w:sz w:val="28"/>
          <w:szCs w:val="28"/>
        </w:rPr>
        <w:t>该项目总预算</w:t>
      </w:r>
      <w:r>
        <w:rPr>
          <w:rFonts w:ascii="宋体" w:hAnsi="宋体"/>
          <w:bCs/>
          <w:kern w:val="44"/>
          <w:sz w:val="28"/>
          <w:szCs w:val="28"/>
        </w:rPr>
        <w:t>457.00</w:t>
      </w:r>
      <w:r>
        <w:rPr>
          <w:rFonts w:hint="eastAsia" w:ascii="宋体" w:hAnsi="宋体"/>
          <w:kern w:val="44"/>
          <w:sz w:val="28"/>
          <w:szCs w:val="28"/>
        </w:rPr>
        <w:t>万元，预计202</w:t>
      </w:r>
      <w:r>
        <w:rPr>
          <w:rFonts w:ascii="宋体" w:hAnsi="宋体"/>
          <w:kern w:val="44"/>
          <w:sz w:val="28"/>
          <w:szCs w:val="28"/>
        </w:rPr>
        <w:t>2</w:t>
      </w:r>
      <w:r>
        <w:rPr>
          <w:rFonts w:hint="eastAsia" w:ascii="宋体" w:hAnsi="宋体"/>
          <w:kern w:val="44"/>
          <w:sz w:val="28"/>
          <w:szCs w:val="28"/>
        </w:rPr>
        <w:t>年底完成设定目标，实际执行数为</w:t>
      </w:r>
      <w:r>
        <w:rPr>
          <w:rFonts w:ascii="宋体" w:hAnsi="宋体"/>
          <w:bCs/>
          <w:kern w:val="44"/>
          <w:sz w:val="28"/>
          <w:szCs w:val="28"/>
        </w:rPr>
        <w:t>237.94</w:t>
      </w:r>
      <w:r>
        <w:rPr>
          <w:rFonts w:hint="eastAsia" w:ascii="宋体" w:hAnsi="宋体"/>
          <w:kern w:val="44"/>
          <w:sz w:val="28"/>
          <w:szCs w:val="28"/>
        </w:rPr>
        <w:t>万元，项目成本控制得当。基建项目有序开展，整治老化破损电力设施，构建智慧电力系统，有效改善社区居民生活质量。</w:t>
      </w:r>
    </w:p>
    <w:p>
      <w:pPr>
        <w:spacing w:line="460" w:lineRule="exact"/>
        <w:ind w:firstLine="560" w:firstLineChars="200"/>
        <w:rPr>
          <w:rFonts w:ascii="宋体" w:hAnsi="宋体"/>
          <w:bCs/>
          <w:kern w:val="44"/>
          <w:sz w:val="28"/>
          <w:szCs w:val="28"/>
        </w:rPr>
      </w:pPr>
      <w:r>
        <w:rPr>
          <w:rFonts w:hint="eastAsia" w:ascii="宋体" w:hAnsi="宋体"/>
          <w:kern w:val="44"/>
          <w:sz w:val="28"/>
          <w:szCs w:val="28"/>
        </w:rPr>
        <w:t>城乡建设品质提升</w:t>
      </w:r>
    </w:p>
    <w:p>
      <w:pPr>
        <w:spacing w:line="440" w:lineRule="exact"/>
        <w:ind w:firstLine="562" w:firstLineChars="200"/>
        <w:rPr>
          <w:rFonts w:ascii="宋体" w:hAnsi="宋体" w:cs="仿宋"/>
          <w:b/>
          <w:bCs/>
          <w:sz w:val="28"/>
          <w:szCs w:val="28"/>
        </w:rPr>
      </w:pPr>
      <w:r>
        <w:rPr>
          <w:rFonts w:hint="eastAsia" w:ascii="宋体" w:hAnsi="宋体" w:cs="仿宋"/>
          <w:b/>
          <w:bCs/>
          <w:sz w:val="28"/>
          <w:szCs w:val="28"/>
        </w:rPr>
        <w:t>（</w:t>
      </w:r>
      <w:r>
        <w:rPr>
          <w:rFonts w:hint="eastAsia" w:ascii="宋体" w:hAnsi="宋体"/>
          <w:b/>
          <w:bCs/>
          <w:kern w:val="44"/>
          <w:sz w:val="28"/>
          <w:szCs w:val="28"/>
        </w:rPr>
        <w:t>三）评价分值和等级</w:t>
      </w:r>
    </w:p>
    <w:p>
      <w:pPr>
        <w:spacing w:line="560" w:lineRule="exact"/>
        <w:ind w:firstLine="560" w:firstLineChars="200"/>
        <w:rPr>
          <w:rFonts w:ascii="宋体" w:hAnsi="宋体"/>
          <w:kern w:val="44"/>
          <w:sz w:val="28"/>
          <w:szCs w:val="28"/>
        </w:rPr>
      </w:pPr>
      <w:r>
        <w:rPr>
          <w:rFonts w:hint="eastAsia" w:ascii="宋体" w:hAnsi="宋体"/>
          <w:kern w:val="44"/>
          <w:sz w:val="28"/>
          <w:szCs w:val="28"/>
        </w:rPr>
        <w:t>根据上述分析，确定本项目绩效评价分值</w:t>
      </w:r>
      <w:r>
        <w:rPr>
          <w:rFonts w:ascii="宋体" w:hAnsi="宋体"/>
          <w:kern w:val="44"/>
          <w:sz w:val="28"/>
          <w:szCs w:val="28"/>
        </w:rPr>
        <w:t>95</w:t>
      </w:r>
      <w:r>
        <w:rPr>
          <w:rFonts w:hint="eastAsia" w:ascii="宋体" w:hAnsi="宋体"/>
          <w:kern w:val="44"/>
          <w:sz w:val="28"/>
          <w:szCs w:val="28"/>
        </w:rPr>
        <w:t>分，等级为优。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三、存在问题</w:t>
      </w:r>
    </w:p>
    <w:p>
      <w:pPr>
        <w:spacing w:line="560" w:lineRule="exact"/>
        <w:ind w:firstLine="645"/>
        <w:rPr>
          <w:rFonts w:ascii="宋体" w:hAnsi="宋体"/>
          <w:b/>
          <w:kern w:val="44"/>
          <w:sz w:val="28"/>
          <w:szCs w:val="28"/>
        </w:rPr>
      </w:pPr>
      <w:r>
        <w:rPr>
          <w:rFonts w:hint="eastAsia" w:ascii="宋体" w:hAnsi="宋体"/>
          <w:b/>
          <w:kern w:val="44"/>
          <w:sz w:val="28"/>
          <w:szCs w:val="28"/>
        </w:rPr>
        <w:t>（一）项目实施存在的问题</w:t>
      </w:r>
    </w:p>
    <w:p>
      <w:pPr>
        <w:spacing w:line="560" w:lineRule="exact"/>
        <w:ind w:firstLine="645"/>
        <w:rPr>
          <w:rFonts w:ascii="宋体" w:hAnsi="宋体"/>
          <w:kern w:val="44"/>
          <w:sz w:val="28"/>
          <w:szCs w:val="28"/>
        </w:rPr>
      </w:pPr>
      <w:r>
        <w:rPr>
          <w:rFonts w:hint="eastAsia" w:ascii="宋体" w:hAnsi="宋体"/>
          <w:kern w:val="44"/>
          <w:sz w:val="28"/>
          <w:szCs w:val="28"/>
        </w:rPr>
        <w:t>正本清源完善工程立项较晚，2</w:t>
      </w:r>
      <w:r>
        <w:rPr>
          <w:rFonts w:ascii="宋体" w:hAnsi="宋体"/>
          <w:kern w:val="44"/>
          <w:sz w:val="28"/>
          <w:szCs w:val="28"/>
        </w:rPr>
        <w:t>022</w:t>
      </w:r>
      <w:r>
        <w:rPr>
          <w:rFonts w:hint="eastAsia" w:ascii="宋体" w:hAnsi="宋体"/>
          <w:kern w:val="44"/>
          <w:sz w:val="28"/>
          <w:szCs w:val="28"/>
        </w:rPr>
        <w:t>年1</w:t>
      </w:r>
      <w:r>
        <w:rPr>
          <w:rFonts w:ascii="宋体" w:hAnsi="宋体"/>
          <w:kern w:val="44"/>
          <w:sz w:val="28"/>
          <w:szCs w:val="28"/>
        </w:rPr>
        <w:t>0</w:t>
      </w:r>
      <w:r>
        <w:rPr>
          <w:rFonts w:hint="eastAsia" w:ascii="宋体" w:hAnsi="宋体"/>
          <w:kern w:val="44"/>
          <w:sz w:val="28"/>
          <w:szCs w:val="28"/>
        </w:rPr>
        <w:t xml:space="preserve">月取得《湖里区发改局关于禾山街道正本清源完善工程建设及概算的批复》，2023年1月17日完成施工招标。 </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（二）财政支出存在的问题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本项目资金分配严格按照文件精神执行，有效把控资金，完成情况良好，财政支出无问题。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（三）支出政策制定方面存在的问题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w:t>
      </w:r>
      <w:r>
        <w:rPr>
          <w:rFonts w:hint="eastAsia" w:ascii="宋体" w:hAnsi="宋体"/>
          <w:bCs/>
          <w:kern w:val="44"/>
          <w:sz w:val="28"/>
          <w:szCs w:val="28"/>
        </w:rPr>
        <w:t>严格审核控制资金支出，确保资金专款专用，做到资金支出与项目实际进度同步，财政支出方面不存在问题</w:t>
      </w:r>
      <w:r>
        <w:rPr>
          <w:rFonts w:hint="eastAsia" w:ascii="宋体" w:hAnsi="宋体"/>
          <w:kern w:val="44"/>
          <w:sz w:val="28"/>
          <w:szCs w:val="28"/>
        </w:rPr>
        <w:t>。</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四、相关建议</w:t>
      </w:r>
    </w:p>
    <w:p>
      <w:pPr>
        <w:spacing w:line="560" w:lineRule="exact"/>
        <w:ind w:firstLine="630" w:firstLineChars="225"/>
        <w:rPr>
          <w:rFonts w:ascii="宋体" w:hAnsi="宋体"/>
          <w:kern w:val="44"/>
          <w:sz w:val="28"/>
          <w:szCs w:val="28"/>
        </w:rPr>
      </w:pPr>
      <w:r>
        <w:rPr>
          <w:rFonts w:hint="eastAsia" w:ascii="宋体" w:hAnsi="宋体"/>
          <w:kern w:val="44"/>
          <w:sz w:val="28"/>
          <w:szCs w:val="28"/>
        </w:rPr>
        <w:t>按财政资金管理的有关规定合理编制项目预算，设定绩效目标。根据设定的绩效目标进一步完善修改绩效指标，确保各类指标清晰。</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五、下一步工作计划</w:t>
      </w:r>
    </w:p>
    <w:p>
      <w:pPr>
        <w:spacing w:line="560" w:lineRule="exact"/>
        <w:ind w:firstLine="630" w:firstLineChars="225"/>
        <w:rPr>
          <w:rFonts w:ascii="宋体" w:hAnsi="宋体"/>
          <w:kern w:val="44"/>
          <w:sz w:val="28"/>
          <w:szCs w:val="28"/>
        </w:rPr>
      </w:pPr>
      <w:r>
        <w:rPr>
          <w:rFonts w:ascii="宋体" w:hAnsi="宋体"/>
          <w:kern w:val="44"/>
          <w:sz w:val="28"/>
          <w:szCs w:val="28"/>
        </w:rPr>
        <w:t>1</w:t>
      </w:r>
      <w:r>
        <w:rPr>
          <w:rFonts w:hint="eastAsia" w:ascii="宋体" w:hAnsi="宋体"/>
          <w:kern w:val="44"/>
          <w:sz w:val="28"/>
          <w:szCs w:val="28"/>
        </w:rPr>
        <w:t>本项目支出严格政策</w:t>
      </w:r>
      <w:r>
        <w:rPr>
          <w:rFonts w:hint="eastAsia" w:ascii="宋体" w:hAnsi="宋体"/>
          <w:bCs/>
          <w:kern w:val="44"/>
          <w:sz w:val="28"/>
          <w:szCs w:val="28"/>
        </w:rPr>
        <w:t>文件</w:t>
      </w:r>
      <w:r>
        <w:rPr>
          <w:rFonts w:hint="eastAsia" w:ascii="宋体" w:hAnsi="宋体"/>
          <w:kern w:val="44"/>
          <w:sz w:val="28"/>
          <w:szCs w:val="28"/>
        </w:rPr>
        <w:t>执行，支出合法合规，</w:t>
      </w:r>
      <w:r>
        <w:rPr>
          <w:rFonts w:hint="eastAsia" w:ascii="宋体" w:hAnsi="宋体"/>
          <w:bCs/>
          <w:kern w:val="44"/>
          <w:sz w:val="28"/>
          <w:szCs w:val="28"/>
        </w:rPr>
        <w:t>支出政策制定方面</w:t>
      </w:r>
      <w:r>
        <w:rPr>
          <w:rFonts w:hint="eastAsia" w:ascii="宋体" w:hAnsi="宋体"/>
          <w:kern w:val="44"/>
          <w:sz w:val="28"/>
          <w:szCs w:val="28"/>
        </w:rPr>
        <w:t>不存在问题</w:t>
      </w:r>
      <w:r>
        <w:rPr>
          <w:rFonts w:ascii="宋体" w:hAnsi="宋体"/>
          <w:kern w:val="44"/>
          <w:sz w:val="28"/>
          <w:szCs w:val="28"/>
        </w:rPr>
        <w:t>、</w:t>
      </w:r>
      <w:r>
        <w:rPr>
          <w:rFonts w:hint="eastAsia" w:ascii="宋体" w:hAnsi="宋体"/>
          <w:kern w:val="44"/>
          <w:sz w:val="28"/>
          <w:szCs w:val="28"/>
        </w:rPr>
        <w:t>持续推动污水管网正本清源工程，继续推进城市生活污水处理提质增效，进一步提高收集率和处理率，巩固提升城市建成区黑臭水体整治成效。持续推动县后东片区雨污混接改造工程，启动五缘湾南片区正本清源工程。</w:t>
      </w:r>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Fonts w:ascii="仿宋_GB2312" w:eastAsia="仿宋_GB2312"/>
        <w:sz w:val="28"/>
        <w:szCs w:val="28"/>
      </w:rPr>
    </w:pPr>
    <w:r>
      <w:rPr>
        <w:rStyle w:val="9"/>
        <w:rFonts w:hint="eastAsia" w:ascii="仿宋_GB2312" w:eastAsia="仿宋_GB2312"/>
        <w:sz w:val="28"/>
        <w:szCs w:val="28"/>
      </w:rPr>
      <w:fldChar w:fldCharType="begin"/>
    </w:r>
    <w:r>
      <w:rPr>
        <w:rStyle w:val="9"/>
        <w:rFonts w:hint="eastAsia" w:ascii="仿宋_GB2312" w:eastAsia="仿宋_GB2312"/>
        <w:sz w:val="28"/>
        <w:szCs w:val="28"/>
      </w:rPr>
      <w:instrText xml:space="preserve">PAGE  </w:instrText>
    </w:r>
    <w:r>
      <w:rPr>
        <w:rStyle w:val="9"/>
        <w:rFonts w:hint="eastAsia" w:ascii="仿宋_GB2312" w:eastAsia="仿宋_GB2312"/>
        <w:sz w:val="28"/>
        <w:szCs w:val="28"/>
      </w:rPr>
      <w:fldChar w:fldCharType="separate"/>
    </w:r>
    <w:r>
      <w:rPr>
        <w:rStyle w:val="9"/>
        <w:rFonts w:ascii="仿宋_GB2312" w:eastAsia="仿宋_GB2312"/>
        <w:sz w:val="28"/>
        <w:szCs w:val="28"/>
      </w:rPr>
      <w:t>- 6 -</w:t>
    </w:r>
    <w:r>
      <w:rPr>
        <w:rStyle w:val="9"/>
        <w:rFonts w:hint="eastAsia" w:ascii="仿宋_GB2312" w:eastAsia="仿宋_GB2312"/>
        <w:sz w:val="28"/>
        <w:szCs w:val="28"/>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F5476"/>
    <w:multiLevelType w:val="multilevel"/>
    <w:tmpl w:val="3C0F5476"/>
    <w:lvl w:ilvl="0" w:tentative="0">
      <w:start w:val="1"/>
      <w:numFmt w:val="decimal"/>
      <w:lvlText w:val="%1、"/>
      <w:lvlJc w:val="left"/>
      <w:pPr>
        <w:ind w:left="1150" w:hanging="51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05F1"/>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1155"/>
    <w:rsid w:val="000413A4"/>
    <w:rsid w:val="0004167F"/>
    <w:rsid w:val="00042470"/>
    <w:rsid w:val="000451CB"/>
    <w:rsid w:val="000454F6"/>
    <w:rsid w:val="00045B66"/>
    <w:rsid w:val="00045FFC"/>
    <w:rsid w:val="000466B9"/>
    <w:rsid w:val="00050F88"/>
    <w:rsid w:val="0005115E"/>
    <w:rsid w:val="00051BE3"/>
    <w:rsid w:val="00053520"/>
    <w:rsid w:val="000540CC"/>
    <w:rsid w:val="000543F2"/>
    <w:rsid w:val="000546A2"/>
    <w:rsid w:val="000554E5"/>
    <w:rsid w:val="00055D17"/>
    <w:rsid w:val="00056009"/>
    <w:rsid w:val="00057B8D"/>
    <w:rsid w:val="0006196C"/>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2DE"/>
    <w:rsid w:val="000A356F"/>
    <w:rsid w:val="000A403E"/>
    <w:rsid w:val="000A4AE9"/>
    <w:rsid w:val="000A57A4"/>
    <w:rsid w:val="000A588A"/>
    <w:rsid w:val="000A6404"/>
    <w:rsid w:val="000A6FCD"/>
    <w:rsid w:val="000A711E"/>
    <w:rsid w:val="000B09B7"/>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288A"/>
    <w:rsid w:val="000D5E6F"/>
    <w:rsid w:val="000D61DD"/>
    <w:rsid w:val="000D6C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26FD"/>
    <w:rsid w:val="000F366F"/>
    <w:rsid w:val="000F4007"/>
    <w:rsid w:val="000F473B"/>
    <w:rsid w:val="000F4768"/>
    <w:rsid w:val="000F61AF"/>
    <w:rsid w:val="000F68AF"/>
    <w:rsid w:val="000F6CF5"/>
    <w:rsid w:val="000F7065"/>
    <w:rsid w:val="00100A2C"/>
    <w:rsid w:val="00102511"/>
    <w:rsid w:val="0010270C"/>
    <w:rsid w:val="00102D0D"/>
    <w:rsid w:val="00103770"/>
    <w:rsid w:val="001038F4"/>
    <w:rsid w:val="0010395B"/>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A2C"/>
    <w:rsid w:val="00153BA2"/>
    <w:rsid w:val="001550AB"/>
    <w:rsid w:val="0015517D"/>
    <w:rsid w:val="00156232"/>
    <w:rsid w:val="00156683"/>
    <w:rsid w:val="00157C6B"/>
    <w:rsid w:val="00157D94"/>
    <w:rsid w:val="0016071A"/>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3572"/>
    <w:rsid w:val="001A3F7F"/>
    <w:rsid w:val="001A4E57"/>
    <w:rsid w:val="001A54B5"/>
    <w:rsid w:val="001A5D60"/>
    <w:rsid w:val="001A68AA"/>
    <w:rsid w:val="001B18C7"/>
    <w:rsid w:val="001B2984"/>
    <w:rsid w:val="001B347C"/>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6AB4"/>
    <w:rsid w:val="001D7775"/>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7B3"/>
    <w:rsid w:val="00231164"/>
    <w:rsid w:val="002322A0"/>
    <w:rsid w:val="00233C00"/>
    <w:rsid w:val="00233C18"/>
    <w:rsid w:val="002346DE"/>
    <w:rsid w:val="002349C8"/>
    <w:rsid w:val="002352A5"/>
    <w:rsid w:val="00236144"/>
    <w:rsid w:val="002376F1"/>
    <w:rsid w:val="002377AF"/>
    <w:rsid w:val="00237B87"/>
    <w:rsid w:val="002412F8"/>
    <w:rsid w:val="002415B9"/>
    <w:rsid w:val="002415C7"/>
    <w:rsid w:val="002417C3"/>
    <w:rsid w:val="00242394"/>
    <w:rsid w:val="002451BF"/>
    <w:rsid w:val="00247DD5"/>
    <w:rsid w:val="00247DEC"/>
    <w:rsid w:val="00251C4C"/>
    <w:rsid w:val="00252434"/>
    <w:rsid w:val="00252478"/>
    <w:rsid w:val="002529F6"/>
    <w:rsid w:val="00252EE5"/>
    <w:rsid w:val="002539E7"/>
    <w:rsid w:val="0025445E"/>
    <w:rsid w:val="00255DFD"/>
    <w:rsid w:val="00255FF4"/>
    <w:rsid w:val="00256866"/>
    <w:rsid w:val="002568FD"/>
    <w:rsid w:val="00257361"/>
    <w:rsid w:val="00260EF3"/>
    <w:rsid w:val="00262509"/>
    <w:rsid w:val="0026290E"/>
    <w:rsid w:val="00262DC0"/>
    <w:rsid w:val="00262DD8"/>
    <w:rsid w:val="002630A9"/>
    <w:rsid w:val="00263C41"/>
    <w:rsid w:val="00263CFC"/>
    <w:rsid w:val="00263FF0"/>
    <w:rsid w:val="0026457A"/>
    <w:rsid w:val="002645E2"/>
    <w:rsid w:val="00265BF5"/>
    <w:rsid w:val="00266BA5"/>
    <w:rsid w:val="0027029F"/>
    <w:rsid w:val="002705CA"/>
    <w:rsid w:val="00270C42"/>
    <w:rsid w:val="00271141"/>
    <w:rsid w:val="00272032"/>
    <w:rsid w:val="00272A05"/>
    <w:rsid w:val="002735BC"/>
    <w:rsid w:val="00273C75"/>
    <w:rsid w:val="00275C25"/>
    <w:rsid w:val="002775C5"/>
    <w:rsid w:val="002800A1"/>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90C"/>
    <w:rsid w:val="002A7AD4"/>
    <w:rsid w:val="002A7FA3"/>
    <w:rsid w:val="002B22B3"/>
    <w:rsid w:val="002B2BB8"/>
    <w:rsid w:val="002B2F65"/>
    <w:rsid w:val="002B35A4"/>
    <w:rsid w:val="002B3E59"/>
    <w:rsid w:val="002B4399"/>
    <w:rsid w:val="002B5653"/>
    <w:rsid w:val="002B58A8"/>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D0911"/>
    <w:rsid w:val="002D2455"/>
    <w:rsid w:val="002D3603"/>
    <w:rsid w:val="002D3696"/>
    <w:rsid w:val="002D3BA9"/>
    <w:rsid w:val="002D3D1C"/>
    <w:rsid w:val="002D4279"/>
    <w:rsid w:val="002D5CB2"/>
    <w:rsid w:val="002D6237"/>
    <w:rsid w:val="002D68AE"/>
    <w:rsid w:val="002D7039"/>
    <w:rsid w:val="002D72EE"/>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D2F"/>
    <w:rsid w:val="002F51BD"/>
    <w:rsid w:val="002F527A"/>
    <w:rsid w:val="002F585C"/>
    <w:rsid w:val="002F59A8"/>
    <w:rsid w:val="002F66AB"/>
    <w:rsid w:val="00301950"/>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B69"/>
    <w:rsid w:val="00345D04"/>
    <w:rsid w:val="003525F6"/>
    <w:rsid w:val="00352A8E"/>
    <w:rsid w:val="00352F8A"/>
    <w:rsid w:val="00354400"/>
    <w:rsid w:val="0035598A"/>
    <w:rsid w:val="0036089F"/>
    <w:rsid w:val="00360E31"/>
    <w:rsid w:val="00362308"/>
    <w:rsid w:val="00364518"/>
    <w:rsid w:val="00365A62"/>
    <w:rsid w:val="00365ECC"/>
    <w:rsid w:val="00366579"/>
    <w:rsid w:val="00366CD0"/>
    <w:rsid w:val="00366FF2"/>
    <w:rsid w:val="003708B7"/>
    <w:rsid w:val="00370A42"/>
    <w:rsid w:val="00372334"/>
    <w:rsid w:val="00372763"/>
    <w:rsid w:val="00373421"/>
    <w:rsid w:val="0037382D"/>
    <w:rsid w:val="00373E61"/>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A44"/>
    <w:rsid w:val="00416835"/>
    <w:rsid w:val="00417E57"/>
    <w:rsid w:val="00420585"/>
    <w:rsid w:val="00420C6A"/>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3798E"/>
    <w:rsid w:val="00440995"/>
    <w:rsid w:val="004411E8"/>
    <w:rsid w:val="004425A0"/>
    <w:rsid w:val="00443483"/>
    <w:rsid w:val="0044403A"/>
    <w:rsid w:val="00444219"/>
    <w:rsid w:val="0044445C"/>
    <w:rsid w:val="00444933"/>
    <w:rsid w:val="00444CBF"/>
    <w:rsid w:val="00445663"/>
    <w:rsid w:val="004459BA"/>
    <w:rsid w:val="004465FD"/>
    <w:rsid w:val="0044676A"/>
    <w:rsid w:val="00446877"/>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AE3"/>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4330"/>
    <w:rsid w:val="00536720"/>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357"/>
    <w:rsid w:val="005654D5"/>
    <w:rsid w:val="00566105"/>
    <w:rsid w:val="0057166F"/>
    <w:rsid w:val="00571778"/>
    <w:rsid w:val="00572225"/>
    <w:rsid w:val="00572514"/>
    <w:rsid w:val="0057364B"/>
    <w:rsid w:val="0057365D"/>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588F"/>
    <w:rsid w:val="005C6054"/>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495"/>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74E"/>
    <w:rsid w:val="00633419"/>
    <w:rsid w:val="006334B1"/>
    <w:rsid w:val="0063384D"/>
    <w:rsid w:val="006355A9"/>
    <w:rsid w:val="00635776"/>
    <w:rsid w:val="00635E69"/>
    <w:rsid w:val="00636AE3"/>
    <w:rsid w:val="006410F1"/>
    <w:rsid w:val="0064155B"/>
    <w:rsid w:val="00641695"/>
    <w:rsid w:val="00641C1E"/>
    <w:rsid w:val="00641C6F"/>
    <w:rsid w:val="00642072"/>
    <w:rsid w:val="00642D24"/>
    <w:rsid w:val="00642F92"/>
    <w:rsid w:val="00643954"/>
    <w:rsid w:val="00643AA5"/>
    <w:rsid w:val="0064413B"/>
    <w:rsid w:val="00644E4D"/>
    <w:rsid w:val="0064558E"/>
    <w:rsid w:val="00645D3F"/>
    <w:rsid w:val="00645DEF"/>
    <w:rsid w:val="006473B9"/>
    <w:rsid w:val="006475F4"/>
    <w:rsid w:val="006476EE"/>
    <w:rsid w:val="006478A6"/>
    <w:rsid w:val="006502F1"/>
    <w:rsid w:val="00650323"/>
    <w:rsid w:val="00651A82"/>
    <w:rsid w:val="00651C61"/>
    <w:rsid w:val="0065311F"/>
    <w:rsid w:val="006533C3"/>
    <w:rsid w:val="00653B05"/>
    <w:rsid w:val="00653D05"/>
    <w:rsid w:val="00654775"/>
    <w:rsid w:val="00655E08"/>
    <w:rsid w:val="0065637D"/>
    <w:rsid w:val="00657204"/>
    <w:rsid w:val="006573ED"/>
    <w:rsid w:val="006618D5"/>
    <w:rsid w:val="00662343"/>
    <w:rsid w:val="00662D80"/>
    <w:rsid w:val="00664045"/>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BFE"/>
    <w:rsid w:val="006C2C09"/>
    <w:rsid w:val="006C2CDC"/>
    <w:rsid w:val="006C2F87"/>
    <w:rsid w:val="006C5134"/>
    <w:rsid w:val="006C5169"/>
    <w:rsid w:val="006C59EC"/>
    <w:rsid w:val="006C5AE1"/>
    <w:rsid w:val="006C6E9F"/>
    <w:rsid w:val="006C790E"/>
    <w:rsid w:val="006D2200"/>
    <w:rsid w:val="006D27A3"/>
    <w:rsid w:val="006D2C15"/>
    <w:rsid w:val="006D2E46"/>
    <w:rsid w:val="006D3C34"/>
    <w:rsid w:val="006D49DC"/>
    <w:rsid w:val="006D5C9E"/>
    <w:rsid w:val="006D66E2"/>
    <w:rsid w:val="006D6C31"/>
    <w:rsid w:val="006D6D7B"/>
    <w:rsid w:val="006D6E18"/>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272C"/>
    <w:rsid w:val="00703893"/>
    <w:rsid w:val="00705926"/>
    <w:rsid w:val="00706B0B"/>
    <w:rsid w:val="00706D43"/>
    <w:rsid w:val="00706E01"/>
    <w:rsid w:val="00707692"/>
    <w:rsid w:val="00707BAC"/>
    <w:rsid w:val="00707FF3"/>
    <w:rsid w:val="00710DF8"/>
    <w:rsid w:val="007130AF"/>
    <w:rsid w:val="00713FBE"/>
    <w:rsid w:val="00714012"/>
    <w:rsid w:val="00714C0A"/>
    <w:rsid w:val="00715CDB"/>
    <w:rsid w:val="00716353"/>
    <w:rsid w:val="00716545"/>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352F"/>
    <w:rsid w:val="00753987"/>
    <w:rsid w:val="0075417C"/>
    <w:rsid w:val="00754CB5"/>
    <w:rsid w:val="007560F4"/>
    <w:rsid w:val="00756ED9"/>
    <w:rsid w:val="007579B6"/>
    <w:rsid w:val="00760B2E"/>
    <w:rsid w:val="00760BC8"/>
    <w:rsid w:val="007613E4"/>
    <w:rsid w:val="007616C8"/>
    <w:rsid w:val="007616D9"/>
    <w:rsid w:val="00761B39"/>
    <w:rsid w:val="00763205"/>
    <w:rsid w:val="00763610"/>
    <w:rsid w:val="00763E8E"/>
    <w:rsid w:val="007646E0"/>
    <w:rsid w:val="00766413"/>
    <w:rsid w:val="00770336"/>
    <w:rsid w:val="00771FDF"/>
    <w:rsid w:val="00772F1E"/>
    <w:rsid w:val="007732BC"/>
    <w:rsid w:val="007741EB"/>
    <w:rsid w:val="00774511"/>
    <w:rsid w:val="00774604"/>
    <w:rsid w:val="00775EFB"/>
    <w:rsid w:val="0077652F"/>
    <w:rsid w:val="0077724E"/>
    <w:rsid w:val="00777A6F"/>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A0DEA"/>
    <w:rsid w:val="007A1DD3"/>
    <w:rsid w:val="007A2AD2"/>
    <w:rsid w:val="007A4B51"/>
    <w:rsid w:val="007A50C9"/>
    <w:rsid w:val="007A52E0"/>
    <w:rsid w:val="007A5E15"/>
    <w:rsid w:val="007A612A"/>
    <w:rsid w:val="007A617B"/>
    <w:rsid w:val="007A7568"/>
    <w:rsid w:val="007A7F86"/>
    <w:rsid w:val="007B1467"/>
    <w:rsid w:val="007B146D"/>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7806"/>
    <w:rsid w:val="008001BE"/>
    <w:rsid w:val="00801282"/>
    <w:rsid w:val="00801D44"/>
    <w:rsid w:val="008026F4"/>
    <w:rsid w:val="0080281B"/>
    <w:rsid w:val="00803949"/>
    <w:rsid w:val="00803E1E"/>
    <w:rsid w:val="0080461D"/>
    <w:rsid w:val="00810CC0"/>
    <w:rsid w:val="00811922"/>
    <w:rsid w:val="00811CB3"/>
    <w:rsid w:val="00811EFD"/>
    <w:rsid w:val="0081249A"/>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0D93"/>
    <w:rsid w:val="008A230A"/>
    <w:rsid w:val="008A3794"/>
    <w:rsid w:val="008A3E2B"/>
    <w:rsid w:val="008A467E"/>
    <w:rsid w:val="008A6F2F"/>
    <w:rsid w:val="008B2EE3"/>
    <w:rsid w:val="008B3C51"/>
    <w:rsid w:val="008B428A"/>
    <w:rsid w:val="008B5459"/>
    <w:rsid w:val="008B729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C6D"/>
    <w:rsid w:val="008F2D56"/>
    <w:rsid w:val="008F4043"/>
    <w:rsid w:val="008F435C"/>
    <w:rsid w:val="008F5543"/>
    <w:rsid w:val="008F6439"/>
    <w:rsid w:val="008F7143"/>
    <w:rsid w:val="008F74C1"/>
    <w:rsid w:val="008F7EE1"/>
    <w:rsid w:val="009001BA"/>
    <w:rsid w:val="00900D50"/>
    <w:rsid w:val="009018F0"/>
    <w:rsid w:val="0090206E"/>
    <w:rsid w:val="009041DC"/>
    <w:rsid w:val="00905EE3"/>
    <w:rsid w:val="00905EE9"/>
    <w:rsid w:val="00907A2A"/>
    <w:rsid w:val="00907F1D"/>
    <w:rsid w:val="00907F4B"/>
    <w:rsid w:val="0091031E"/>
    <w:rsid w:val="00910627"/>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ABB"/>
    <w:rsid w:val="00926812"/>
    <w:rsid w:val="0092693C"/>
    <w:rsid w:val="00926C05"/>
    <w:rsid w:val="00927137"/>
    <w:rsid w:val="00930D2C"/>
    <w:rsid w:val="00931B87"/>
    <w:rsid w:val="009328BC"/>
    <w:rsid w:val="00934DE6"/>
    <w:rsid w:val="009352B3"/>
    <w:rsid w:val="00935EDF"/>
    <w:rsid w:val="00936951"/>
    <w:rsid w:val="00936C71"/>
    <w:rsid w:val="00937061"/>
    <w:rsid w:val="00940348"/>
    <w:rsid w:val="00940FF6"/>
    <w:rsid w:val="0094189B"/>
    <w:rsid w:val="00941C00"/>
    <w:rsid w:val="00941C03"/>
    <w:rsid w:val="00943165"/>
    <w:rsid w:val="00943E59"/>
    <w:rsid w:val="0094413F"/>
    <w:rsid w:val="0094531B"/>
    <w:rsid w:val="009459B2"/>
    <w:rsid w:val="009468A5"/>
    <w:rsid w:val="00947934"/>
    <w:rsid w:val="00947A2F"/>
    <w:rsid w:val="009511A2"/>
    <w:rsid w:val="00952071"/>
    <w:rsid w:val="0095458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760E"/>
    <w:rsid w:val="009B7AE3"/>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DE9"/>
    <w:rsid w:val="009D52B9"/>
    <w:rsid w:val="009D5977"/>
    <w:rsid w:val="009D5BD5"/>
    <w:rsid w:val="009D6973"/>
    <w:rsid w:val="009E0233"/>
    <w:rsid w:val="009E0306"/>
    <w:rsid w:val="009E1275"/>
    <w:rsid w:val="009E167A"/>
    <w:rsid w:val="009E37A1"/>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726"/>
    <w:rsid w:val="00A171FB"/>
    <w:rsid w:val="00A173EE"/>
    <w:rsid w:val="00A20E2E"/>
    <w:rsid w:val="00A23BEE"/>
    <w:rsid w:val="00A23D3C"/>
    <w:rsid w:val="00A2487A"/>
    <w:rsid w:val="00A25845"/>
    <w:rsid w:val="00A25AB0"/>
    <w:rsid w:val="00A26F73"/>
    <w:rsid w:val="00A3181D"/>
    <w:rsid w:val="00A32859"/>
    <w:rsid w:val="00A33683"/>
    <w:rsid w:val="00A347FD"/>
    <w:rsid w:val="00A369CB"/>
    <w:rsid w:val="00A3705F"/>
    <w:rsid w:val="00A41070"/>
    <w:rsid w:val="00A412B0"/>
    <w:rsid w:val="00A42C1F"/>
    <w:rsid w:val="00A43375"/>
    <w:rsid w:val="00A439D8"/>
    <w:rsid w:val="00A43ACE"/>
    <w:rsid w:val="00A43CA5"/>
    <w:rsid w:val="00A44248"/>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4FC8"/>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2F59"/>
    <w:rsid w:val="00AD30DB"/>
    <w:rsid w:val="00AD3832"/>
    <w:rsid w:val="00AD3AD9"/>
    <w:rsid w:val="00AD3C82"/>
    <w:rsid w:val="00AD6098"/>
    <w:rsid w:val="00AD7C6A"/>
    <w:rsid w:val="00AE00D8"/>
    <w:rsid w:val="00AE017B"/>
    <w:rsid w:val="00AE0488"/>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02A"/>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593"/>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1495"/>
    <w:rsid w:val="00B91498"/>
    <w:rsid w:val="00B9244E"/>
    <w:rsid w:val="00B9293E"/>
    <w:rsid w:val="00B93855"/>
    <w:rsid w:val="00B93F18"/>
    <w:rsid w:val="00B945F5"/>
    <w:rsid w:val="00B94C13"/>
    <w:rsid w:val="00B958AD"/>
    <w:rsid w:val="00B95BB0"/>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1A60"/>
    <w:rsid w:val="00BB1AA7"/>
    <w:rsid w:val="00BB29C1"/>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49"/>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796F"/>
    <w:rsid w:val="00C57F3E"/>
    <w:rsid w:val="00C60707"/>
    <w:rsid w:val="00C60A43"/>
    <w:rsid w:val="00C60F5A"/>
    <w:rsid w:val="00C61AE4"/>
    <w:rsid w:val="00C645EE"/>
    <w:rsid w:val="00C652AF"/>
    <w:rsid w:val="00C6556C"/>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4E04"/>
    <w:rsid w:val="00CA5A6A"/>
    <w:rsid w:val="00CA5E72"/>
    <w:rsid w:val="00CA681F"/>
    <w:rsid w:val="00CA6924"/>
    <w:rsid w:val="00CA6F96"/>
    <w:rsid w:val="00CB1B0A"/>
    <w:rsid w:val="00CB25E3"/>
    <w:rsid w:val="00CB2923"/>
    <w:rsid w:val="00CB2C0E"/>
    <w:rsid w:val="00CB6474"/>
    <w:rsid w:val="00CB666F"/>
    <w:rsid w:val="00CB70DD"/>
    <w:rsid w:val="00CB7452"/>
    <w:rsid w:val="00CB79F8"/>
    <w:rsid w:val="00CB7AD6"/>
    <w:rsid w:val="00CC0CC1"/>
    <w:rsid w:val="00CC1F98"/>
    <w:rsid w:val="00CC2D18"/>
    <w:rsid w:val="00CC3DF0"/>
    <w:rsid w:val="00CC5152"/>
    <w:rsid w:val="00CD0D67"/>
    <w:rsid w:val="00CD12FE"/>
    <w:rsid w:val="00CD1929"/>
    <w:rsid w:val="00CD1A47"/>
    <w:rsid w:val="00CD1E15"/>
    <w:rsid w:val="00CD291E"/>
    <w:rsid w:val="00CD2F0C"/>
    <w:rsid w:val="00CD4643"/>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6E28"/>
    <w:rsid w:val="00CE7A77"/>
    <w:rsid w:val="00CE7FA8"/>
    <w:rsid w:val="00CF0C23"/>
    <w:rsid w:val="00CF0D37"/>
    <w:rsid w:val="00CF0E56"/>
    <w:rsid w:val="00CF1817"/>
    <w:rsid w:val="00CF2474"/>
    <w:rsid w:val="00CF332A"/>
    <w:rsid w:val="00CF3F73"/>
    <w:rsid w:val="00CF4DA4"/>
    <w:rsid w:val="00D00421"/>
    <w:rsid w:val="00D00496"/>
    <w:rsid w:val="00D01727"/>
    <w:rsid w:val="00D02AA6"/>
    <w:rsid w:val="00D03881"/>
    <w:rsid w:val="00D06136"/>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6931"/>
    <w:rsid w:val="00D70790"/>
    <w:rsid w:val="00D70D35"/>
    <w:rsid w:val="00D711C3"/>
    <w:rsid w:val="00D711F0"/>
    <w:rsid w:val="00D722EF"/>
    <w:rsid w:val="00D75F81"/>
    <w:rsid w:val="00D77AD1"/>
    <w:rsid w:val="00D80149"/>
    <w:rsid w:val="00D804D9"/>
    <w:rsid w:val="00D80661"/>
    <w:rsid w:val="00D80684"/>
    <w:rsid w:val="00D809F1"/>
    <w:rsid w:val="00D83856"/>
    <w:rsid w:val="00D83BA0"/>
    <w:rsid w:val="00D85E86"/>
    <w:rsid w:val="00D90DFD"/>
    <w:rsid w:val="00D90E1A"/>
    <w:rsid w:val="00D90F2B"/>
    <w:rsid w:val="00D9106E"/>
    <w:rsid w:val="00D93D53"/>
    <w:rsid w:val="00D95246"/>
    <w:rsid w:val="00D95A94"/>
    <w:rsid w:val="00D96983"/>
    <w:rsid w:val="00D971B9"/>
    <w:rsid w:val="00D97A45"/>
    <w:rsid w:val="00D97C9E"/>
    <w:rsid w:val="00DA0605"/>
    <w:rsid w:val="00DA25D7"/>
    <w:rsid w:val="00DA310F"/>
    <w:rsid w:val="00DA3C48"/>
    <w:rsid w:val="00DA4C8D"/>
    <w:rsid w:val="00DA7FEA"/>
    <w:rsid w:val="00DB0AB9"/>
    <w:rsid w:val="00DB3CEA"/>
    <w:rsid w:val="00DB5953"/>
    <w:rsid w:val="00DB5A2C"/>
    <w:rsid w:val="00DC010A"/>
    <w:rsid w:val="00DC05D5"/>
    <w:rsid w:val="00DC0E36"/>
    <w:rsid w:val="00DC281B"/>
    <w:rsid w:val="00DC2C86"/>
    <w:rsid w:val="00DC2FA7"/>
    <w:rsid w:val="00DC4F7A"/>
    <w:rsid w:val="00DC5AD5"/>
    <w:rsid w:val="00DC7014"/>
    <w:rsid w:val="00DC7148"/>
    <w:rsid w:val="00DD1815"/>
    <w:rsid w:val="00DD1951"/>
    <w:rsid w:val="00DD1A45"/>
    <w:rsid w:val="00DD3711"/>
    <w:rsid w:val="00DD4570"/>
    <w:rsid w:val="00DD54FC"/>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5138"/>
    <w:rsid w:val="00E05E8A"/>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0350"/>
    <w:rsid w:val="00E326AB"/>
    <w:rsid w:val="00E32FAD"/>
    <w:rsid w:val="00E33043"/>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66698"/>
    <w:rsid w:val="00E7183E"/>
    <w:rsid w:val="00E71FF9"/>
    <w:rsid w:val="00E7234C"/>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568"/>
    <w:rsid w:val="00EF61EF"/>
    <w:rsid w:val="00F00424"/>
    <w:rsid w:val="00F009AA"/>
    <w:rsid w:val="00F00BC9"/>
    <w:rsid w:val="00F01263"/>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BF"/>
    <w:rsid w:val="00F87524"/>
    <w:rsid w:val="00F90EDD"/>
    <w:rsid w:val="00F9152F"/>
    <w:rsid w:val="00F915AE"/>
    <w:rsid w:val="00F91CD1"/>
    <w:rsid w:val="00F93632"/>
    <w:rsid w:val="00F93A3E"/>
    <w:rsid w:val="00F93FB6"/>
    <w:rsid w:val="00F9619C"/>
    <w:rsid w:val="00F9765D"/>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44FB"/>
    <w:rsid w:val="00FB55FB"/>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897"/>
    <w:rsid w:val="00FD3A18"/>
    <w:rsid w:val="00FD441A"/>
    <w:rsid w:val="00FD5273"/>
    <w:rsid w:val="00FD7B36"/>
    <w:rsid w:val="00FE2A1A"/>
    <w:rsid w:val="00FE2B23"/>
    <w:rsid w:val="00FE2F82"/>
    <w:rsid w:val="00FE33D5"/>
    <w:rsid w:val="00FE3A61"/>
    <w:rsid w:val="00FE59C6"/>
    <w:rsid w:val="00FE6693"/>
    <w:rsid w:val="00FE7AA7"/>
    <w:rsid w:val="00FF04B6"/>
    <w:rsid w:val="00FF0ECB"/>
    <w:rsid w:val="00FF2314"/>
    <w:rsid w:val="00FF2B07"/>
    <w:rsid w:val="00FF3A0E"/>
    <w:rsid w:val="00FF5839"/>
    <w:rsid w:val="00FF66E6"/>
    <w:rsid w:val="00FF7DFF"/>
    <w:rsid w:val="0BE75B2C"/>
    <w:rsid w:val="0EBD6BCA"/>
    <w:rsid w:val="54756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line="360" w:lineRule="auto"/>
      <w:outlineLvl w:val="0"/>
    </w:pPr>
    <w:rPr>
      <w:rFonts w:ascii="仿宋_GB2312" w:eastAsia="仿宋_GB2312"/>
      <w:bCs/>
      <w:snapToGrid w:val="0"/>
      <w:kern w:val="0"/>
      <w:szCs w:val="21"/>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2"/>
    <w:qFormat/>
    <w:uiPriority w:val="0"/>
    <w:pPr>
      <w:ind w:firstLine="200" w:firstLineChars="200"/>
      <w:jc w:val="left"/>
      <w:outlineLvl w:val="2"/>
    </w:pPr>
    <w:rPr>
      <w:rFonts w:ascii="Cambria" w:hAnsi="Cambria" w:eastAsia="黑体"/>
      <w:bCs/>
      <w:kern w:val="28"/>
      <w:sz w:val="28"/>
      <w:szCs w:val="32"/>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标题 1 字符"/>
    <w:basedOn w:val="8"/>
    <w:link w:val="2"/>
    <w:qFormat/>
    <w:uiPriority w:val="0"/>
    <w:rPr>
      <w:rFonts w:ascii="仿宋_GB2312" w:hAnsi="Times New Roman" w:eastAsia="仿宋_GB2312" w:cs="Times New Roman"/>
      <w:bCs/>
      <w:snapToGrid w:val="0"/>
      <w:kern w:val="0"/>
      <w:szCs w:val="21"/>
    </w:rPr>
  </w:style>
  <w:style w:type="character" w:customStyle="1" w:styleId="11">
    <w:name w:val="页脚 字符"/>
    <w:basedOn w:val="8"/>
    <w:link w:val="3"/>
    <w:qFormat/>
    <w:uiPriority w:val="99"/>
    <w:rPr>
      <w:rFonts w:ascii="Times New Roman" w:hAnsi="Times New Roman" w:eastAsia="宋体" w:cs="Times New Roman"/>
      <w:sz w:val="18"/>
      <w:szCs w:val="18"/>
    </w:rPr>
  </w:style>
  <w:style w:type="character" w:customStyle="1" w:styleId="12">
    <w:name w:val="副标题 字符"/>
    <w:basedOn w:val="8"/>
    <w:link w:val="5"/>
    <w:qFormat/>
    <w:uiPriority w:val="0"/>
    <w:rPr>
      <w:rFonts w:ascii="Cambria" w:hAnsi="Cambria" w:eastAsia="黑体" w:cs="Times New Roman"/>
      <w:bCs/>
      <w:kern w:val="28"/>
      <w:sz w:val="28"/>
      <w:szCs w:val="32"/>
    </w:rPr>
  </w:style>
  <w:style w:type="character" w:customStyle="1" w:styleId="13">
    <w:name w:val="页眉 字符"/>
    <w:basedOn w:val="8"/>
    <w:link w:val="4"/>
    <w:qFormat/>
    <w:uiPriority w:val="99"/>
    <w:rPr>
      <w:rFonts w:ascii="Times New Roman" w:hAnsi="Times New Roman" w:eastAsia="宋体" w:cs="Times New Roman"/>
      <w:sz w:val="18"/>
      <w:szCs w:val="18"/>
    </w:rPr>
  </w:style>
  <w:style w:type="paragraph" w:styleId="1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6</Pages>
  <Words>441</Words>
  <Characters>2515</Characters>
  <Lines>20</Lines>
  <Paragraphs>5</Paragraphs>
  <TotalTime>337</TotalTime>
  <ScaleCrop>false</ScaleCrop>
  <LinksUpToDate>false</LinksUpToDate>
  <CharactersWithSpaces>2951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2023-11-22T12:10:00Z</cp:lastPrinted>
  <dcterms:modified xsi:type="dcterms:W3CDTF">2024-04-22T02:17:48Z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DBAE629B7F5445278B8B2E841A333FDC</vt:lpwstr>
  </property>
</Properties>
</file>